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DA" w:rsidRDefault="00842BDA" w:rsidP="00842BDA">
      <w:pPr>
        <w:ind w:left="1080"/>
      </w:pPr>
    </w:p>
    <w:p w:rsidR="00842BDA" w:rsidRPr="00F96165" w:rsidRDefault="00842BDA" w:rsidP="00842BDA">
      <w:pPr>
        <w:jc w:val="center"/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>Tájékoztató</w:t>
      </w:r>
    </w:p>
    <w:p w:rsidR="00842BDA" w:rsidRPr="008175CA" w:rsidRDefault="00842BDA" w:rsidP="00842BDA">
      <w:pPr>
        <w:spacing w:line="360" w:lineRule="auto"/>
        <w:jc w:val="center"/>
        <w:rPr>
          <w:b/>
          <w:sz w:val="16"/>
          <w:szCs w:val="16"/>
        </w:rPr>
      </w:pPr>
    </w:p>
    <w:p w:rsidR="00842BDA" w:rsidRPr="00367AA0" w:rsidRDefault="00842BDA" w:rsidP="00842BDA">
      <w:pPr>
        <w:spacing w:line="360" w:lineRule="auto"/>
        <w:jc w:val="center"/>
        <w:rPr>
          <w:b/>
          <w:i/>
          <w:sz w:val="28"/>
          <w:szCs w:val="28"/>
        </w:rPr>
      </w:pPr>
      <w:r w:rsidRPr="00367AA0">
        <w:rPr>
          <w:b/>
          <w:i/>
          <w:sz w:val="28"/>
          <w:szCs w:val="28"/>
        </w:rPr>
        <w:t>Tisztelt Ügyfelünk, fogadja őszinte részvétünket hozzátartozójának elvesztése miatt!</w:t>
      </w:r>
    </w:p>
    <w:p w:rsidR="00B836C0" w:rsidRDefault="00B836C0" w:rsidP="00B836C0">
      <w:pPr>
        <w:jc w:val="both"/>
        <w:rPr>
          <w:b/>
          <w:u w:val="single"/>
        </w:rPr>
      </w:pPr>
    </w:p>
    <w:p w:rsidR="00842BDA" w:rsidRPr="003D18BC" w:rsidRDefault="00842BDA" w:rsidP="00B836C0">
      <w:pPr>
        <w:jc w:val="both"/>
        <w:rPr>
          <w:b/>
          <w:u w:val="single"/>
        </w:rPr>
      </w:pPr>
      <w:r w:rsidRPr="003D18BC">
        <w:rPr>
          <w:b/>
          <w:u w:val="single"/>
        </w:rPr>
        <w:t>Az alábbiakban szeretnénk eligazítást nyújtani a hagyatéki eljárásra vonatkozóan.</w:t>
      </w:r>
    </w:p>
    <w:p w:rsidR="00842BDA" w:rsidRDefault="00842BDA" w:rsidP="00B836C0">
      <w:pPr>
        <w:jc w:val="both"/>
        <w:rPr>
          <w:sz w:val="20"/>
          <w:szCs w:val="20"/>
        </w:rPr>
      </w:pPr>
      <w:r w:rsidRPr="003D18BC">
        <w:rPr>
          <w:sz w:val="20"/>
          <w:szCs w:val="20"/>
        </w:rPr>
        <w:t>A hagyatéki eljárás a meghalt személy vagyonában történő jogutódlást állapítja meg és igazolja. Az eljárás célja, hogy az örökléssel kapcsolatos valamennyi kérdés jogvita nélkül rendeződjék, és ehhez az érdekeltek a kellő tájékoztatást megkapják.</w:t>
      </w:r>
      <w:r>
        <w:rPr>
          <w:sz w:val="20"/>
          <w:szCs w:val="20"/>
        </w:rPr>
        <w:t xml:space="preserve"> </w:t>
      </w:r>
    </w:p>
    <w:p w:rsidR="00842BDA" w:rsidRPr="000B0AF0" w:rsidRDefault="00842BDA" w:rsidP="00B836C0">
      <w:pPr>
        <w:pStyle w:val="Norml1"/>
        <w:spacing w:line="240" w:lineRule="auto"/>
        <w:ind w:left="0" w:right="0"/>
        <w:jc w:val="both"/>
        <w:rPr>
          <w:rFonts w:ascii="Times New Roman" w:hAnsi="Times New Roman" w:cs="Times New Roman"/>
          <w:sz w:val="20"/>
          <w:szCs w:val="20"/>
        </w:rPr>
      </w:pPr>
      <w:r w:rsidRPr="000B0AF0">
        <w:rPr>
          <w:rFonts w:ascii="Times New Roman" w:hAnsi="Times New Roman" w:cs="Times New Roman"/>
          <w:sz w:val="20"/>
          <w:szCs w:val="20"/>
        </w:rPr>
        <w:t xml:space="preserve">A hagyatéki leltár felvétele során </w:t>
      </w:r>
      <w:r w:rsidRPr="000B0AF0">
        <w:rPr>
          <w:rFonts w:ascii="Times New Roman" w:hAnsi="Times New Roman" w:cs="Times New Roman"/>
          <w:b/>
          <w:bCs/>
          <w:sz w:val="20"/>
          <w:szCs w:val="20"/>
        </w:rPr>
        <w:t>bizonyítási eljárás lefolytatásának, illetve öröklési jogvita eldöntésének helye nincs.</w:t>
      </w:r>
    </w:p>
    <w:p w:rsidR="00842BDA" w:rsidRPr="000B0AF0" w:rsidRDefault="00842BDA" w:rsidP="00B836C0">
      <w:pPr>
        <w:pStyle w:val="Norml1"/>
        <w:spacing w:line="240" w:lineRule="auto"/>
        <w:ind w:left="0" w:right="0"/>
        <w:jc w:val="both"/>
        <w:rPr>
          <w:rFonts w:ascii="Times New Roman" w:hAnsi="Times New Roman" w:cs="Times New Roman"/>
          <w:sz w:val="20"/>
          <w:szCs w:val="20"/>
        </w:rPr>
      </w:pPr>
      <w:r w:rsidRPr="000B0AF0">
        <w:rPr>
          <w:rFonts w:ascii="Times New Roman" w:hAnsi="Times New Roman" w:cs="Times New Roman"/>
          <w:b/>
          <w:bCs/>
          <w:sz w:val="20"/>
          <w:szCs w:val="20"/>
        </w:rPr>
        <w:t>A hagyaték megállapítása és az örökösök részére történő átadása a közjegyző hatásköre.</w:t>
      </w:r>
    </w:p>
    <w:p w:rsidR="00842BDA" w:rsidRPr="003D18BC" w:rsidRDefault="00842BDA" w:rsidP="00B836C0">
      <w:pPr>
        <w:jc w:val="both"/>
        <w:rPr>
          <w:sz w:val="20"/>
          <w:szCs w:val="20"/>
        </w:rPr>
      </w:pPr>
      <w:r w:rsidRPr="000B0AF0">
        <w:rPr>
          <w:b/>
          <w:sz w:val="20"/>
          <w:szCs w:val="20"/>
        </w:rPr>
        <w:t>A hagyatéki leltár felvétel</w:t>
      </w:r>
      <w:r w:rsidRPr="000B0AF0">
        <w:rPr>
          <w:sz w:val="20"/>
          <w:szCs w:val="20"/>
        </w:rPr>
        <w:t xml:space="preserve"> </w:t>
      </w:r>
      <w:r w:rsidRPr="000B0AF0">
        <w:rPr>
          <w:b/>
          <w:bCs/>
          <w:sz w:val="20"/>
          <w:szCs w:val="20"/>
        </w:rPr>
        <w:t>nem illeték,- és nem díjköteles.</w:t>
      </w:r>
    </w:p>
    <w:p w:rsidR="00842BDA" w:rsidRPr="00461B8D" w:rsidRDefault="00842BDA" w:rsidP="00B836C0">
      <w:pPr>
        <w:jc w:val="both"/>
        <w:rPr>
          <w:b/>
          <w:sz w:val="20"/>
          <w:szCs w:val="20"/>
        </w:rPr>
      </w:pPr>
      <w:r w:rsidRPr="005052D0">
        <w:rPr>
          <w:b/>
          <w:u w:val="single"/>
        </w:rPr>
        <w:t>A hagyatékot leltározni kell</w:t>
      </w:r>
      <w:r>
        <w:rPr>
          <w:b/>
          <w:u w:val="single"/>
        </w:rPr>
        <w:t xml:space="preserve">, ha </w:t>
      </w:r>
      <w:r w:rsidRPr="00461B8D">
        <w:rPr>
          <w:b/>
          <w:sz w:val="20"/>
          <w:szCs w:val="20"/>
        </w:rPr>
        <w:t>az elhaltnak:</w:t>
      </w:r>
    </w:p>
    <w:p w:rsidR="00842BDA" w:rsidRDefault="00842BDA" w:rsidP="00B836C0">
      <w:pPr>
        <w:jc w:val="both"/>
        <w:rPr>
          <w:sz w:val="20"/>
          <w:szCs w:val="20"/>
        </w:rPr>
      </w:pPr>
      <w:r w:rsidRPr="005052D0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belföldön fekvő </w:t>
      </w:r>
      <w:r w:rsidRPr="0011260E">
        <w:rPr>
          <w:b/>
          <w:sz w:val="20"/>
          <w:szCs w:val="20"/>
        </w:rPr>
        <w:t>ingatlan</w:t>
      </w:r>
      <w:r>
        <w:rPr>
          <w:sz w:val="20"/>
          <w:szCs w:val="20"/>
        </w:rPr>
        <w:t xml:space="preserve"> (lakás, garázs, föld, kert, telek, stb.) tulajdoni hányada van;</w:t>
      </w:r>
    </w:p>
    <w:p w:rsidR="00842BDA" w:rsidRDefault="00842BDA" w:rsidP="00B836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belföldi </w:t>
      </w:r>
      <w:r w:rsidRPr="0011260E">
        <w:rPr>
          <w:b/>
          <w:sz w:val="20"/>
          <w:szCs w:val="20"/>
        </w:rPr>
        <w:t>cégjegyzékbe bejegyzett</w:t>
      </w:r>
      <w:r>
        <w:rPr>
          <w:sz w:val="20"/>
          <w:szCs w:val="20"/>
        </w:rPr>
        <w:t xml:space="preserve"> gazdasági társaságban, illetve szövetkezetben fennálló tagi (részvényesi) részesedése van;</w:t>
      </w:r>
    </w:p>
    <w:p w:rsidR="00842BDA" w:rsidRDefault="00842BDA" w:rsidP="00B836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1260E">
        <w:rPr>
          <w:b/>
          <w:sz w:val="20"/>
          <w:szCs w:val="20"/>
        </w:rPr>
        <w:t>lajstromozott vagyontárgya</w:t>
      </w:r>
      <w:r>
        <w:rPr>
          <w:sz w:val="20"/>
          <w:szCs w:val="20"/>
        </w:rPr>
        <w:t xml:space="preserve"> van (olyan ingó dolog vagy jog, melynek meglétét közhiteles nyilvántartás igazolja) – pl.: engedélyhez kötött gépjármű; lőfegyver; védett műalkotás; egyéb; </w:t>
      </w:r>
      <w:r w:rsidRPr="0011260E">
        <w:rPr>
          <w:b/>
          <w:sz w:val="20"/>
          <w:szCs w:val="20"/>
        </w:rPr>
        <w:t>nem tartoznak ebbe a körbe</w:t>
      </w:r>
      <w:r>
        <w:rPr>
          <w:sz w:val="20"/>
          <w:szCs w:val="20"/>
        </w:rPr>
        <w:t xml:space="preserve"> a bankok, pénzintézetek, biztosítók nyilvántartásai, az azokban fellelhető vagyon kérelemre leltározható.</w:t>
      </w:r>
    </w:p>
    <w:p w:rsidR="00842BDA" w:rsidRDefault="00842BDA" w:rsidP="00B836C0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11260E">
        <w:rPr>
          <w:b/>
          <w:sz w:val="20"/>
          <w:szCs w:val="20"/>
        </w:rPr>
        <w:t xml:space="preserve"> 300.000,</w:t>
      </w:r>
      <w:proofErr w:type="spellStart"/>
      <w:r w:rsidRPr="0011260E">
        <w:rPr>
          <w:b/>
          <w:sz w:val="20"/>
          <w:szCs w:val="20"/>
        </w:rPr>
        <w:t>-Ft-ot</w:t>
      </w:r>
      <w:proofErr w:type="spellEnd"/>
      <w:r w:rsidRPr="0011260E">
        <w:rPr>
          <w:b/>
          <w:sz w:val="20"/>
          <w:szCs w:val="20"/>
        </w:rPr>
        <w:t xml:space="preserve"> meghaladó értékű ingó</w:t>
      </w:r>
      <w:r>
        <w:rPr>
          <w:sz w:val="20"/>
          <w:szCs w:val="20"/>
        </w:rPr>
        <w:t xml:space="preserve"> vagyona van</w:t>
      </w:r>
    </w:p>
    <w:p w:rsidR="00842BDA" w:rsidRDefault="00842BDA" w:rsidP="00B836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ha az öröklésben érdekelt öröklési érdeke veszélyeztetve van </w:t>
      </w:r>
      <w:r w:rsidRPr="000E789F">
        <w:rPr>
          <w:sz w:val="20"/>
          <w:szCs w:val="20"/>
          <w:u w:val="single"/>
        </w:rPr>
        <w:t>és</w:t>
      </w:r>
      <w:r>
        <w:rPr>
          <w:sz w:val="20"/>
          <w:szCs w:val="20"/>
        </w:rPr>
        <w:t xml:space="preserve"> méhmagzat; vagy cselekvőképtelen; vagy korlátozottan cselekvőképes; vagy ismeretlen helyen lévő személy van;</w:t>
      </w:r>
    </w:p>
    <w:p w:rsidR="00842BDA" w:rsidRDefault="00842BDA" w:rsidP="00B836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ha az örökhagyó a halálakor </w:t>
      </w:r>
      <w:r w:rsidRPr="0011260E">
        <w:rPr>
          <w:b/>
          <w:sz w:val="20"/>
          <w:szCs w:val="20"/>
        </w:rPr>
        <w:t>közjegyző, ügyvéd, önálló bírósági végrehajtó, igazságügyi szakértő, gyám vagy gondnok</w:t>
      </w:r>
      <w:r>
        <w:rPr>
          <w:sz w:val="20"/>
          <w:szCs w:val="20"/>
        </w:rPr>
        <w:t xml:space="preserve"> volt.</w:t>
      </w:r>
    </w:p>
    <w:p w:rsidR="00842BDA" w:rsidRDefault="00842BDA" w:rsidP="00B836C0">
      <w:pPr>
        <w:jc w:val="both"/>
        <w:rPr>
          <w:b/>
          <w:sz w:val="20"/>
          <w:szCs w:val="20"/>
        </w:rPr>
      </w:pPr>
      <w:r w:rsidRPr="008A5D7C">
        <w:rPr>
          <w:b/>
        </w:rPr>
        <w:t>Vagy ha</w:t>
      </w:r>
      <w:r>
        <w:rPr>
          <w:b/>
          <w:sz w:val="20"/>
          <w:szCs w:val="20"/>
        </w:rPr>
        <w:t xml:space="preserve"> </w:t>
      </w:r>
      <w:r w:rsidRPr="00461B8D">
        <w:rPr>
          <w:b/>
          <w:sz w:val="20"/>
          <w:szCs w:val="20"/>
        </w:rPr>
        <w:t xml:space="preserve">az öröklésben </w:t>
      </w:r>
      <w:proofErr w:type="gramStart"/>
      <w:r w:rsidRPr="00461B8D">
        <w:rPr>
          <w:b/>
          <w:sz w:val="20"/>
          <w:szCs w:val="20"/>
        </w:rPr>
        <w:t>érdekelt</w:t>
      </w:r>
      <w:r>
        <w:rPr>
          <w:b/>
          <w:sz w:val="20"/>
          <w:szCs w:val="20"/>
        </w:rPr>
        <w:t>(</w:t>
      </w:r>
      <w:proofErr w:type="spellStart"/>
      <w:proofErr w:type="gramEnd"/>
      <w:r>
        <w:rPr>
          <w:b/>
          <w:sz w:val="20"/>
          <w:szCs w:val="20"/>
        </w:rPr>
        <w:t>ek</w:t>
      </w:r>
      <w:proofErr w:type="spellEnd"/>
      <w:r>
        <w:rPr>
          <w:b/>
          <w:sz w:val="20"/>
          <w:szCs w:val="20"/>
        </w:rPr>
        <w:t>)</w:t>
      </w:r>
      <w:r w:rsidRPr="00461B8D">
        <w:rPr>
          <w:b/>
          <w:sz w:val="20"/>
          <w:szCs w:val="20"/>
        </w:rPr>
        <w:t xml:space="preserve"> indokolt</w:t>
      </w:r>
      <w:r>
        <w:rPr>
          <w:b/>
          <w:sz w:val="20"/>
          <w:szCs w:val="20"/>
        </w:rPr>
        <w:t>an</w:t>
      </w:r>
      <w:r w:rsidRPr="00461B8D">
        <w:rPr>
          <w:b/>
          <w:sz w:val="20"/>
          <w:szCs w:val="20"/>
        </w:rPr>
        <w:t xml:space="preserve"> kérelm</w:t>
      </w:r>
      <w:r>
        <w:rPr>
          <w:b/>
          <w:sz w:val="20"/>
          <w:szCs w:val="20"/>
        </w:rPr>
        <w:t>ezi(k)</w:t>
      </w:r>
      <w:r w:rsidRPr="00461B8D">
        <w:rPr>
          <w:b/>
          <w:sz w:val="20"/>
          <w:szCs w:val="20"/>
        </w:rPr>
        <w:t>.</w:t>
      </w:r>
    </w:p>
    <w:p w:rsidR="00842BDA" w:rsidRDefault="00842BDA" w:rsidP="00B836C0">
      <w:pPr>
        <w:jc w:val="both"/>
        <w:rPr>
          <w:b/>
          <w:u w:val="single"/>
        </w:rPr>
      </w:pPr>
      <w:r>
        <w:rPr>
          <w:b/>
          <w:u w:val="single"/>
        </w:rPr>
        <w:t>A hagyatékot nem indokolt leltározni, ha:</w:t>
      </w:r>
    </w:p>
    <w:p w:rsidR="00842BDA" w:rsidRDefault="00842BDA" w:rsidP="00B836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241683">
        <w:rPr>
          <w:sz w:val="20"/>
          <w:szCs w:val="20"/>
        </w:rPr>
        <w:t>az elhunytnak tulajdoni joga nincs, csak</w:t>
      </w:r>
      <w:r>
        <w:rPr>
          <w:b/>
          <w:sz w:val="20"/>
          <w:szCs w:val="20"/>
        </w:rPr>
        <w:t xml:space="preserve"> özvegyi joga, tartási joga, vagy </w:t>
      </w:r>
      <w:proofErr w:type="spellStart"/>
      <w:r>
        <w:rPr>
          <w:b/>
          <w:sz w:val="20"/>
          <w:szCs w:val="20"/>
        </w:rPr>
        <w:t>haszonélvezti</w:t>
      </w:r>
      <w:proofErr w:type="spellEnd"/>
      <w:r>
        <w:rPr>
          <w:b/>
          <w:sz w:val="20"/>
          <w:szCs w:val="20"/>
        </w:rPr>
        <w:t xml:space="preserve"> joga van bejegyezve bármely ingatlan tulajdoni lapjára, </w:t>
      </w:r>
      <w:r w:rsidRPr="00F6736B">
        <w:rPr>
          <w:sz w:val="20"/>
          <w:szCs w:val="20"/>
        </w:rPr>
        <w:t>a bejegyzést a haláleset tényének igazolásával, az illetékes földhivatalnál a tulajdonos töröltetheti.</w:t>
      </w:r>
    </w:p>
    <w:p w:rsidR="00842BDA" w:rsidRPr="00F6736B" w:rsidRDefault="00842BDA" w:rsidP="00B836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amennyiben az elhunyt </w:t>
      </w:r>
      <w:r w:rsidRPr="005059D5">
        <w:rPr>
          <w:b/>
          <w:sz w:val="20"/>
          <w:szCs w:val="20"/>
        </w:rPr>
        <w:t>önkormányzati lakás főbérlője</w:t>
      </w:r>
      <w:r>
        <w:rPr>
          <w:sz w:val="20"/>
          <w:szCs w:val="20"/>
        </w:rPr>
        <w:t xml:space="preserve"> volt, a lakás kiürítésével, illetve a bérleti jogviszony folytatásával kapcsolatosan az érintett lakás üzemeltetőjét kell felkeresnie</w:t>
      </w:r>
      <w:r w:rsidR="00C02445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Nyírbátori </w:t>
      </w:r>
      <w:r w:rsidR="00C02445">
        <w:rPr>
          <w:sz w:val="20"/>
          <w:szCs w:val="20"/>
        </w:rPr>
        <w:t>Városfejlesztő és Működtető Kft.</w:t>
      </w:r>
      <w:r>
        <w:rPr>
          <w:sz w:val="20"/>
          <w:szCs w:val="20"/>
        </w:rPr>
        <w:t xml:space="preserve"> 4300 Nyírbátor, Iskola </w:t>
      </w:r>
      <w:r w:rsidR="00C02445">
        <w:rPr>
          <w:sz w:val="20"/>
          <w:szCs w:val="20"/>
        </w:rPr>
        <w:t>u. 19.)</w:t>
      </w:r>
    </w:p>
    <w:p w:rsidR="00842BDA" w:rsidRPr="00F6736B" w:rsidRDefault="00842BDA" w:rsidP="00B836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F6736B">
        <w:rPr>
          <w:sz w:val="20"/>
          <w:szCs w:val="20"/>
        </w:rPr>
        <w:t>az elhunyt a haláleset hónapjában</w:t>
      </w:r>
      <w:r>
        <w:rPr>
          <w:b/>
          <w:sz w:val="20"/>
          <w:szCs w:val="20"/>
        </w:rPr>
        <w:t xml:space="preserve"> esedékes nyugdíját nem vette át, </w:t>
      </w:r>
      <w:r w:rsidRPr="00F6736B">
        <w:rPr>
          <w:sz w:val="20"/>
          <w:szCs w:val="20"/>
        </w:rPr>
        <w:t>azt a vele közös háztartásban élt házastársa, ennek hiányában az elhunyttal szintén azonos lakcímen, közös háztartásban élt egyenes ági rokona közvetlenül a Nyugdíjfolyósító Igazgatóságtól – 1820 Budapest – kérheti.</w:t>
      </w:r>
    </w:p>
    <w:p w:rsidR="00842BDA" w:rsidRDefault="00842BDA" w:rsidP="00B836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5059D5">
        <w:rPr>
          <w:sz w:val="20"/>
          <w:szCs w:val="20"/>
        </w:rPr>
        <w:t>az elhunyt – értéktől függetlenül – olyan számlával, betéttel, biztosítással rendelkezett melyre</w:t>
      </w:r>
      <w:r>
        <w:rPr>
          <w:b/>
          <w:sz w:val="20"/>
          <w:szCs w:val="20"/>
        </w:rPr>
        <w:t xml:space="preserve"> haláleseti kedvezményezett került megjelölésre, </w:t>
      </w:r>
      <w:r w:rsidRPr="005059D5">
        <w:rPr>
          <w:sz w:val="20"/>
          <w:szCs w:val="20"/>
        </w:rPr>
        <w:t>a megjelölt kedvezményezett az adott pénzintézetnél vagy biztosítónál személyesen eljárhat.</w:t>
      </w:r>
    </w:p>
    <w:p w:rsidR="00842BDA" w:rsidRPr="00F97AC0" w:rsidRDefault="00842BDA" w:rsidP="00B836C0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- az elhunyt </w:t>
      </w:r>
      <w:r w:rsidRPr="0011260E">
        <w:rPr>
          <w:b/>
          <w:sz w:val="20"/>
          <w:szCs w:val="20"/>
        </w:rPr>
        <w:t>csak személyes használati tárgyakkal és ruhaneműkkel</w:t>
      </w:r>
      <w:r>
        <w:rPr>
          <w:sz w:val="20"/>
          <w:szCs w:val="20"/>
        </w:rPr>
        <w:t xml:space="preserve"> rendelkezett.</w:t>
      </w:r>
    </w:p>
    <w:p w:rsidR="00842BDA" w:rsidRDefault="00842BDA" w:rsidP="00B836C0">
      <w:pPr>
        <w:jc w:val="both"/>
        <w:rPr>
          <w:b/>
          <w:sz w:val="20"/>
          <w:szCs w:val="20"/>
        </w:rPr>
      </w:pPr>
    </w:p>
    <w:p w:rsidR="00842BDA" w:rsidRPr="000E789F" w:rsidRDefault="00842BDA" w:rsidP="00B836C0">
      <w:pPr>
        <w:jc w:val="both"/>
        <w:rPr>
          <w:b/>
          <w:u w:val="single"/>
        </w:rPr>
      </w:pPr>
      <w:r w:rsidRPr="000E789F">
        <w:rPr>
          <w:b/>
          <w:u w:val="single"/>
        </w:rPr>
        <w:t>A tényállás</w:t>
      </w:r>
      <w:r>
        <w:rPr>
          <w:b/>
          <w:u w:val="single"/>
        </w:rPr>
        <w:t xml:space="preserve"> </w:t>
      </w:r>
      <w:r w:rsidRPr="000E789F">
        <w:rPr>
          <w:b/>
          <w:u w:val="single"/>
        </w:rPr>
        <w:t>tisztázása érdekében az alábbiakra vonatkozóan kell nyilatkozatot tennie:</w:t>
      </w:r>
    </w:p>
    <w:p w:rsidR="00842BDA" w:rsidRDefault="00842BDA" w:rsidP="00B836C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saját személyazonosságának és az öröklésben való érdekeltségének igazolása</w:t>
      </w:r>
    </w:p>
    <w:p w:rsidR="00842BDA" w:rsidRDefault="00842BDA" w:rsidP="00B836C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az örökhagyó halotti anyakönyvi kivonata szerinti adatai, foglalkozása és utolsó bejelentett lakcíme;</w:t>
      </w:r>
    </w:p>
    <w:p w:rsidR="00842BDA" w:rsidRDefault="00842BDA" w:rsidP="00B836C0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1D03E0">
        <w:rPr>
          <w:bCs/>
          <w:sz w:val="20"/>
          <w:szCs w:val="20"/>
        </w:rPr>
        <w:t>törvény szerinti (vérszerinti leszármazó, ill. felmenő hozzátartozó</w:t>
      </w:r>
      <w:r>
        <w:rPr>
          <w:bCs/>
          <w:sz w:val="20"/>
          <w:szCs w:val="20"/>
        </w:rPr>
        <w:t xml:space="preserve"> - családfa</w:t>
      </w:r>
      <w:r w:rsidRPr="001D03E0">
        <w:rPr>
          <w:bCs/>
          <w:sz w:val="20"/>
          <w:szCs w:val="20"/>
        </w:rPr>
        <w:t>) és végintézkedés alapján</w:t>
      </w:r>
      <w:r w:rsidRPr="001D03E0">
        <w:rPr>
          <w:b/>
          <w:bCs/>
          <w:sz w:val="20"/>
          <w:szCs w:val="20"/>
        </w:rPr>
        <w:t xml:space="preserve"> öröklésre jogosultak, illetve a túlélő házastárs személyi adatai </w:t>
      </w:r>
      <w:r w:rsidRPr="001D03E0">
        <w:rPr>
          <w:bCs/>
          <w:sz w:val="20"/>
          <w:szCs w:val="20"/>
        </w:rPr>
        <w:t>(név, leánykori név, születési hely, idő, anyja neve, pontos lakcím</w:t>
      </w:r>
      <w:r>
        <w:rPr>
          <w:bCs/>
          <w:sz w:val="20"/>
          <w:szCs w:val="20"/>
        </w:rPr>
        <w:t>)</w:t>
      </w:r>
    </w:p>
    <w:p w:rsidR="00842BDA" w:rsidRDefault="00842BDA" w:rsidP="00B836C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Pr="006A1C0B">
        <w:rPr>
          <w:b/>
          <w:bCs/>
          <w:sz w:val="20"/>
          <w:szCs w:val="20"/>
        </w:rPr>
        <w:t>életvitelszerűen külföldön tartózkodó öröklésben érdekelt</w:t>
      </w:r>
      <w:r>
        <w:rPr>
          <w:bCs/>
          <w:sz w:val="20"/>
          <w:szCs w:val="20"/>
        </w:rPr>
        <w:t xml:space="preserve"> magyarországi </w:t>
      </w:r>
      <w:proofErr w:type="gramStart"/>
      <w:r>
        <w:rPr>
          <w:bCs/>
          <w:sz w:val="20"/>
          <w:szCs w:val="20"/>
        </w:rPr>
        <w:t>kézbesítés-megbízói  meghatalmazása</w:t>
      </w:r>
      <w:proofErr w:type="gramEnd"/>
    </w:p>
    <w:p w:rsidR="00842BDA" w:rsidRDefault="00842BDA" w:rsidP="00B836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-</w:t>
      </w:r>
      <w:r>
        <w:rPr>
          <w:bCs/>
          <w:sz w:val="20"/>
          <w:szCs w:val="20"/>
        </w:rPr>
        <w:t xml:space="preserve"> </w:t>
      </w:r>
      <w:r w:rsidRPr="000E789F">
        <w:rPr>
          <w:b/>
          <w:sz w:val="20"/>
          <w:szCs w:val="20"/>
        </w:rPr>
        <w:t>a törvényes képviselő adatai - ha</w:t>
      </w:r>
      <w:r w:rsidRPr="000E789F">
        <w:rPr>
          <w:sz w:val="20"/>
          <w:szCs w:val="20"/>
        </w:rPr>
        <w:t xml:space="preserve"> kiskorú, gondnokolt, ismeretlen helyen lévő érdekelt van</w:t>
      </w:r>
      <w:r>
        <w:rPr>
          <w:sz w:val="20"/>
          <w:szCs w:val="20"/>
        </w:rPr>
        <w:t xml:space="preserve"> az öröklésre jogosultak között;</w:t>
      </w:r>
    </w:p>
    <w:p w:rsidR="00842BDA" w:rsidRDefault="00842BDA" w:rsidP="00B836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0E789F">
        <w:rPr>
          <w:b/>
          <w:sz w:val="20"/>
          <w:szCs w:val="20"/>
        </w:rPr>
        <w:t xml:space="preserve">ha méhmagzat érdekelt van – </w:t>
      </w:r>
      <w:r w:rsidRPr="000E789F">
        <w:rPr>
          <w:sz w:val="20"/>
          <w:szCs w:val="20"/>
        </w:rPr>
        <w:t>az erre vonatkozó igazolások</w:t>
      </w:r>
      <w:r>
        <w:rPr>
          <w:sz w:val="20"/>
          <w:szCs w:val="20"/>
        </w:rPr>
        <w:t>;</w:t>
      </w:r>
    </w:p>
    <w:p w:rsidR="00842BDA" w:rsidRDefault="00842BDA" w:rsidP="00B836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0E789F">
        <w:rPr>
          <w:b/>
          <w:sz w:val="20"/>
          <w:szCs w:val="20"/>
        </w:rPr>
        <w:t>végintézkedés esetén</w:t>
      </w:r>
      <w:r w:rsidRPr="000E789F">
        <w:rPr>
          <w:sz w:val="20"/>
          <w:szCs w:val="20"/>
        </w:rPr>
        <w:t xml:space="preserve"> a végrendelet, öröklési -, ajándékozási szerződés másolata vagy utalás arra, hogy hol és kinél található</w:t>
      </w:r>
      <w:r>
        <w:rPr>
          <w:sz w:val="20"/>
          <w:szCs w:val="20"/>
        </w:rPr>
        <w:t>;</w:t>
      </w:r>
    </w:p>
    <w:p w:rsidR="00842BDA" w:rsidRDefault="00842BDA" w:rsidP="00B836C0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0E789F">
        <w:rPr>
          <w:b/>
          <w:bCs/>
          <w:sz w:val="20"/>
          <w:szCs w:val="20"/>
        </w:rPr>
        <w:t xml:space="preserve">ingatlan vagyon esetén </w:t>
      </w:r>
      <w:r w:rsidRPr="000E789F">
        <w:rPr>
          <w:bCs/>
          <w:sz w:val="20"/>
          <w:szCs w:val="20"/>
        </w:rPr>
        <w:t>az ingatlanra vonatkozó adatok (ingatlan fekvése, helyrajzi szám)</w:t>
      </w:r>
      <w:r>
        <w:rPr>
          <w:bCs/>
          <w:sz w:val="20"/>
          <w:szCs w:val="20"/>
        </w:rPr>
        <w:t>;</w:t>
      </w:r>
    </w:p>
    <w:p w:rsidR="00842BDA" w:rsidRDefault="00842BDA" w:rsidP="00B836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0E789F">
        <w:rPr>
          <w:b/>
          <w:sz w:val="20"/>
          <w:szCs w:val="20"/>
        </w:rPr>
        <w:t>vagyoni értékeket megtestesítő</w:t>
      </w:r>
      <w:r w:rsidRPr="000E789F">
        <w:rPr>
          <w:sz w:val="20"/>
          <w:szCs w:val="20"/>
        </w:rPr>
        <w:t xml:space="preserve"> értékpapírok, takarékbetétkönyv, részvény,  életbiztosítási kötvény, pénz- és hitelintézetnél nyitott és vezetett számlák kivonatai,</w:t>
      </w:r>
      <w:r w:rsidRPr="000E789F">
        <w:rPr>
          <w:b/>
          <w:sz w:val="20"/>
          <w:szCs w:val="20"/>
        </w:rPr>
        <w:t xml:space="preserve"> </w:t>
      </w:r>
      <w:r w:rsidRPr="000E789F">
        <w:rPr>
          <w:sz w:val="20"/>
          <w:szCs w:val="20"/>
        </w:rPr>
        <w:t>földalapú támogatáshoz kapcsolódó regisztráció</w:t>
      </w:r>
      <w:r>
        <w:rPr>
          <w:sz w:val="20"/>
          <w:szCs w:val="20"/>
        </w:rPr>
        <w:t>,</w:t>
      </w:r>
      <w:r w:rsidRPr="000E789F">
        <w:rPr>
          <w:sz w:val="20"/>
          <w:szCs w:val="20"/>
        </w:rPr>
        <w:t xml:space="preserve"> lakás-takarékpénztári tagság</w:t>
      </w:r>
      <w:r>
        <w:rPr>
          <w:sz w:val="20"/>
          <w:szCs w:val="20"/>
        </w:rPr>
        <w:t>,</w:t>
      </w:r>
      <w:r w:rsidRPr="000E789F">
        <w:rPr>
          <w:sz w:val="20"/>
          <w:szCs w:val="20"/>
        </w:rPr>
        <w:t xml:space="preserve"> magánynyugdíj/egészség biztosítási pénztártagság stb.</w:t>
      </w:r>
      <w:r>
        <w:rPr>
          <w:sz w:val="20"/>
          <w:szCs w:val="20"/>
        </w:rPr>
        <w:t>;</w:t>
      </w:r>
    </w:p>
    <w:p w:rsidR="00842BDA" w:rsidRDefault="00842BDA" w:rsidP="00B836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0E789F">
        <w:rPr>
          <w:b/>
          <w:sz w:val="20"/>
          <w:szCs w:val="20"/>
        </w:rPr>
        <w:t>gazdasági</w:t>
      </w:r>
      <w:r w:rsidRPr="000E789F">
        <w:rPr>
          <w:sz w:val="20"/>
          <w:szCs w:val="20"/>
        </w:rPr>
        <w:t xml:space="preserve"> társaságban, vállalkozásban tagság, </w:t>
      </w:r>
      <w:r w:rsidRPr="000E789F">
        <w:rPr>
          <w:b/>
          <w:sz w:val="20"/>
          <w:szCs w:val="20"/>
        </w:rPr>
        <w:t>érdekeltség</w:t>
      </w:r>
      <w:r w:rsidRPr="000E789F">
        <w:rPr>
          <w:sz w:val="20"/>
          <w:szCs w:val="20"/>
        </w:rPr>
        <w:t xml:space="preserve"> vagy részesedés mértéke (vállalkozás neve, székhelye, cégjegyzék száma)</w:t>
      </w:r>
      <w:r>
        <w:rPr>
          <w:sz w:val="20"/>
          <w:szCs w:val="20"/>
        </w:rPr>
        <w:t>; Nyilatkozat arra vonatkozóan, szükségesnek ítélik-e hagyatéki ügygondnok bevonását az eljárásba;</w:t>
      </w:r>
    </w:p>
    <w:p w:rsidR="00842BDA" w:rsidRDefault="00842BDA" w:rsidP="00B836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0E789F">
        <w:rPr>
          <w:b/>
          <w:sz w:val="20"/>
          <w:szCs w:val="20"/>
        </w:rPr>
        <w:t>engedélyhez kötött gépjármű</w:t>
      </w:r>
      <w:r w:rsidRPr="000E789F">
        <w:rPr>
          <w:sz w:val="20"/>
          <w:szCs w:val="20"/>
        </w:rPr>
        <w:t xml:space="preserve"> (személygépkocsi, motorkerékpár, motorcsónak, mezőgazdasági haszongépek stb.) forgalmi engedélye, vagy annak másolata, a jármű becsült forgalmi értéke</w:t>
      </w:r>
      <w:r>
        <w:rPr>
          <w:sz w:val="20"/>
          <w:szCs w:val="20"/>
        </w:rPr>
        <w:t>;</w:t>
      </w:r>
    </w:p>
    <w:p w:rsidR="00842BDA" w:rsidRDefault="00842BDA" w:rsidP="00B836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0E789F">
        <w:rPr>
          <w:b/>
          <w:sz w:val="20"/>
          <w:szCs w:val="20"/>
        </w:rPr>
        <w:t>egyéb</w:t>
      </w:r>
      <w:r>
        <w:rPr>
          <w:b/>
          <w:sz w:val="20"/>
          <w:szCs w:val="20"/>
        </w:rPr>
        <w:t xml:space="preserve"> </w:t>
      </w:r>
      <w:r w:rsidRPr="000E789F">
        <w:rPr>
          <w:b/>
          <w:sz w:val="20"/>
          <w:szCs w:val="20"/>
        </w:rPr>
        <w:t>nyilvántartásban szereplő vagyontárgy</w:t>
      </w:r>
      <w:r w:rsidRPr="000E789F">
        <w:rPr>
          <w:sz w:val="20"/>
          <w:szCs w:val="20"/>
        </w:rPr>
        <w:t xml:space="preserve"> adatai (pl. marhalevél; lőfegyver, műkincs; védett műalkotás stb.) és becsült értéke</w:t>
      </w:r>
      <w:r>
        <w:rPr>
          <w:sz w:val="20"/>
          <w:szCs w:val="20"/>
        </w:rPr>
        <w:t>;</w:t>
      </w:r>
    </w:p>
    <w:p w:rsidR="00842BDA" w:rsidRDefault="00842BDA" w:rsidP="00B836C0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0E789F">
        <w:rPr>
          <w:b/>
          <w:bCs/>
          <w:sz w:val="20"/>
          <w:szCs w:val="20"/>
        </w:rPr>
        <w:t xml:space="preserve">fel nem vett járandóságról </w:t>
      </w:r>
      <w:r w:rsidRPr="000E789F">
        <w:rPr>
          <w:bCs/>
          <w:sz w:val="20"/>
          <w:szCs w:val="20"/>
        </w:rPr>
        <w:t>(nyugdíjról</w:t>
      </w:r>
      <w:r>
        <w:rPr>
          <w:bCs/>
          <w:sz w:val="20"/>
          <w:szCs w:val="20"/>
        </w:rPr>
        <w:t>-nyugdíjas törzsszám-</w:t>
      </w:r>
      <w:r w:rsidRPr="000E789F">
        <w:rPr>
          <w:bCs/>
          <w:sz w:val="20"/>
          <w:szCs w:val="20"/>
        </w:rPr>
        <w:t>; munkabérről, munkanélküli ellátásról, stb.) adatok</w:t>
      </w:r>
      <w:r>
        <w:rPr>
          <w:bCs/>
          <w:sz w:val="20"/>
          <w:szCs w:val="20"/>
        </w:rPr>
        <w:t>;</w:t>
      </w:r>
    </w:p>
    <w:p w:rsidR="00842BDA" w:rsidRDefault="00842BDA" w:rsidP="00B836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a haláleset kapcsán felmerült költségek összege </w:t>
      </w:r>
      <w:r>
        <w:rPr>
          <w:sz w:val="20"/>
          <w:szCs w:val="20"/>
        </w:rPr>
        <w:t>(temetési számlák);</w:t>
      </w:r>
    </w:p>
    <w:p w:rsidR="00842BDA" w:rsidRPr="000E789F" w:rsidRDefault="00842BDA" w:rsidP="00B836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0E789F">
        <w:rPr>
          <w:b/>
          <w:sz w:val="20"/>
          <w:szCs w:val="20"/>
        </w:rPr>
        <w:t>hagyatéki teher</w:t>
      </w:r>
      <w:r w:rsidRPr="000E789F">
        <w:rPr>
          <w:sz w:val="20"/>
          <w:szCs w:val="20"/>
        </w:rPr>
        <w:t>, illetve követelés bejelentése, a hagyatéki vagyontárgyakra ki milyen jogcímen jelent be igényt</w:t>
      </w:r>
      <w:r>
        <w:rPr>
          <w:sz w:val="20"/>
          <w:szCs w:val="20"/>
        </w:rPr>
        <w:t>.</w:t>
      </w:r>
    </w:p>
    <w:p w:rsidR="00842BDA" w:rsidRDefault="00842BDA" w:rsidP="00B836C0">
      <w:pPr>
        <w:jc w:val="both"/>
        <w:rPr>
          <w:bCs/>
          <w:sz w:val="20"/>
          <w:szCs w:val="20"/>
        </w:rPr>
      </w:pPr>
    </w:p>
    <w:p w:rsidR="00842BDA" w:rsidRPr="00424E7A" w:rsidRDefault="00842BDA" w:rsidP="00B836C0">
      <w:pPr>
        <w:pStyle w:val="Norml1"/>
        <w:spacing w:line="240" w:lineRule="auto"/>
        <w:ind w:left="0" w:righ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4E7A">
        <w:rPr>
          <w:rFonts w:ascii="Times New Roman" w:hAnsi="Times New Roman" w:cs="Times New Roman"/>
          <w:b/>
          <w:sz w:val="24"/>
          <w:szCs w:val="24"/>
          <w:u w:val="single"/>
        </w:rPr>
        <w:t>Elérhetőségek:</w:t>
      </w:r>
      <w:r w:rsidRPr="001126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24E7A">
        <w:rPr>
          <w:rFonts w:ascii="Times New Roman" w:hAnsi="Times New Roman" w:cs="Times New Roman"/>
          <w:b/>
          <w:sz w:val="20"/>
          <w:szCs w:val="20"/>
        </w:rPr>
        <w:t xml:space="preserve">Telefon: (42) </w:t>
      </w:r>
      <w:r>
        <w:rPr>
          <w:rFonts w:ascii="Times New Roman" w:hAnsi="Times New Roman" w:cs="Times New Roman"/>
          <w:b/>
          <w:sz w:val="20"/>
          <w:szCs w:val="20"/>
        </w:rPr>
        <w:t>281-</w:t>
      </w:r>
      <w:r w:rsidR="001D7254">
        <w:rPr>
          <w:rFonts w:ascii="Times New Roman" w:hAnsi="Times New Roman" w:cs="Times New Roman"/>
          <w:b/>
          <w:sz w:val="20"/>
          <w:szCs w:val="20"/>
        </w:rPr>
        <w:t>042</w:t>
      </w:r>
      <w:r w:rsidRPr="00424E7A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="001D7254">
        <w:rPr>
          <w:rFonts w:ascii="Times New Roman" w:hAnsi="Times New Roman" w:cs="Times New Roman"/>
          <w:b/>
          <w:sz w:val="20"/>
          <w:szCs w:val="20"/>
        </w:rPr>
        <w:t>130</w:t>
      </w:r>
      <w:r w:rsidR="005D25BA">
        <w:rPr>
          <w:rFonts w:ascii="Times New Roman" w:hAnsi="Times New Roman" w:cs="Times New Roman"/>
          <w:b/>
          <w:sz w:val="20"/>
          <w:szCs w:val="20"/>
        </w:rPr>
        <w:t>,153</w:t>
      </w:r>
      <w:r w:rsidR="00B836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24E7A">
        <w:rPr>
          <w:rFonts w:ascii="Times New Roman" w:hAnsi="Times New Roman" w:cs="Times New Roman"/>
          <w:b/>
          <w:sz w:val="20"/>
          <w:szCs w:val="20"/>
        </w:rPr>
        <w:t>mellék</w:t>
      </w:r>
    </w:p>
    <w:p w:rsidR="005D25BA" w:rsidRDefault="00842BDA" w:rsidP="005D25BA">
      <w:pPr>
        <w:pStyle w:val="Norml1"/>
        <w:spacing w:line="240" w:lineRule="auto"/>
        <w:ind w:left="0" w:right="0"/>
        <w:rPr>
          <w:rFonts w:ascii="Times New Roman" w:hAnsi="Times New Roman" w:cs="Times New Roman"/>
          <w:b/>
          <w:sz w:val="20"/>
          <w:szCs w:val="20"/>
        </w:rPr>
      </w:pPr>
      <w:r w:rsidRPr="00B836C0">
        <w:rPr>
          <w:rFonts w:ascii="Times New Roman" w:hAnsi="Times New Roman" w:cs="Times New Roman"/>
          <w:b/>
          <w:bCs/>
          <w:sz w:val="24"/>
          <w:szCs w:val="24"/>
          <w:u w:val="single"/>
        </w:rPr>
        <w:t>Ügyintéző</w:t>
      </w:r>
      <w:r w:rsidRPr="0047300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B836C0" w:rsidRPr="00473007">
        <w:rPr>
          <w:rFonts w:ascii="Times New Roman" w:hAnsi="Times New Roman" w:cs="Times New Roman"/>
          <w:sz w:val="20"/>
          <w:szCs w:val="20"/>
        </w:rPr>
        <w:t xml:space="preserve"> </w:t>
      </w:r>
      <w:r w:rsidR="005D25BA">
        <w:rPr>
          <w:rFonts w:ascii="Times New Roman" w:hAnsi="Times New Roman" w:cs="Times New Roman"/>
          <w:sz w:val="20"/>
          <w:szCs w:val="20"/>
        </w:rPr>
        <w:tab/>
      </w:r>
      <w:r w:rsidR="001D7254" w:rsidRPr="00473007">
        <w:rPr>
          <w:rFonts w:ascii="Times New Roman" w:hAnsi="Times New Roman" w:cs="Times New Roman"/>
          <w:b/>
          <w:sz w:val="20"/>
          <w:szCs w:val="20"/>
        </w:rPr>
        <w:t>Kovácsné Mátyás Eleonóra</w:t>
      </w:r>
      <w:r w:rsidR="00473007">
        <w:rPr>
          <w:rFonts w:ascii="Times New Roman" w:hAnsi="Times New Roman" w:cs="Times New Roman"/>
          <w:b/>
          <w:sz w:val="20"/>
          <w:szCs w:val="20"/>
        </w:rPr>
        <w:t xml:space="preserve"> és </w:t>
      </w:r>
      <w:r w:rsidR="005D25BA">
        <w:rPr>
          <w:rFonts w:ascii="Times New Roman" w:hAnsi="Times New Roman" w:cs="Times New Roman"/>
          <w:b/>
          <w:sz w:val="20"/>
          <w:szCs w:val="20"/>
        </w:rPr>
        <w:tab/>
      </w:r>
      <w:r w:rsidR="005D25BA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473007">
        <w:rPr>
          <w:rFonts w:ascii="Times New Roman" w:hAnsi="Times New Roman" w:cs="Times New Roman"/>
          <w:b/>
          <w:sz w:val="20"/>
          <w:szCs w:val="20"/>
        </w:rPr>
        <w:t>Nedelka Zoltán</w:t>
      </w:r>
      <w:r w:rsidR="001D7254" w:rsidRPr="0047300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42BDA" w:rsidRDefault="00842BDA" w:rsidP="005D25BA">
      <w:pPr>
        <w:pStyle w:val="Norml1"/>
        <w:spacing w:line="240" w:lineRule="auto"/>
        <w:ind w:left="708" w:right="0" w:firstLine="708"/>
        <w:rPr>
          <w:rFonts w:ascii="Times New Roman" w:hAnsi="Times New Roman" w:cs="Times New Roman"/>
          <w:sz w:val="20"/>
          <w:szCs w:val="20"/>
        </w:rPr>
      </w:pPr>
      <w:r w:rsidRPr="00473007">
        <w:rPr>
          <w:rFonts w:ascii="Times New Roman" w:hAnsi="Times New Roman" w:cs="Times New Roman"/>
          <w:sz w:val="20"/>
          <w:szCs w:val="20"/>
        </w:rPr>
        <w:t xml:space="preserve"> (</w:t>
      </w:r>
      <w:r w:rsidR="00B836C0" w:rsidRPr="00473007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5" w:history="1">
        <w:r w:rsidR="00473007" w:rsidRPr="001F38F0">
          <w:rPr>
            <w:rStyle w:val="Hiperhivatkozs"/>
            <w:rFonts w:ascii="Times New Roman" w:hAnsi="Times New Roman" w:cs="Times New Roman"/>
            <w:sz w:val="20"/>
            <w:szCs w:val="20"/>
          </w:rPr>
          <w:t>kovacsne.nora@nyirbator.hu</w:t>
        </w:r>
      </w:hyperlink>
      <w:r w:rsidR="005D25BA">
        <w:rPr>
          <w:rFonts w:ascii="Times New Roman" w:hAnsi="Times New Roman" w:cs="Times New Roman"/>
          <w:sz w:val="20"/>
          <w:szCs w:val="20"/>
        </w:rPr>
        <w:t xml:space="preserve">  </w:t>
      </w:r>
      <w:r w:rsidR="00473007">
        <w:rPr>
          <w:rFonts w:ascii="Times New Roman" w:hAnsi="Times New Roman" w:cs="Times New Roman"/>
          <w:sz w:val="20"/>
          <w:szCs w:val="20"/>
        </w:rPr>
        <w:t xml:space="preserve"> </w:t>
      </w:r>
      <w:r w:rsidR="005D25BA">
        <w:rPr>
          <w:rFonts w:ascii="Times New Roman" w:hAnsi="Times New Roman" w:cs="Times New Roman"/>
          <w:sz w:val="20"/>
          <w:szCs w:val="20"/>
        </w:rPr>
        <w:tab/>
      </w:r>
      <w:r w:rsidR="00473007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proofErr w:type="gramStart"/>
        <w:r w:rsidR="00473007" w:rsidRPr="001F38F0">
          <w:rPr>
            <w:rStyle w:val="Hiperhivatkozs"/>
            <w:rFonts w:ascii="Times New Roman" w:hAnsi="Times New Roman" w:cs="Times New Roman"/>
            <w:sz w:val="20"/>
            <w:szCs w:val="20"/>
          </w:rPr>
          <w:t>nedelka.zoltan@nyirbator.hu</w:t>
        </w:r>
      </w:hyperlink>
      <w:r w:rsidR="00473007">
        <w:rPr>
          <w:rFonts w:ascii="Times New Roman" w:hAnsi="Times New Roman" w:cs="Times New Roman"/>
          <w:sz w:val="20"/>
          <w:szCs w:val="20"/>
        </w:rPr>
        <w:t xml:space="preserve"> </w:t>
      </w:r>
      <w:r w:rsidRPr="00473007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424E7A">
        <w:rPr>
          <w:rFonts w:ascii="Times New Roman" w:hAnsi="Times New Roman" w:cs="Times New Roman"/>
          <w:sz w:val="20"/>
          <w:szCs w:val="20"/>
        </w:rPr>
        <w:t xml:space="preserve"> </w:t>
      </w:r>
      <w:r w:rsidR="004730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2BDA" w:rsidRPr="008175CA" w:rsidRDefault="00842BDA" w:rsidP="00B836C0">
      <w:pPr>
        <w:pStyle w:val="Norml1"/>
        <w:spacing w:line="240" w:lineRule="auto"/>
        <w:ind w:left="0" w:righ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75CA">
        <w:rPr>
          <w:rFonts w:ascii="Times New Roman" w:hAnsi="Times New Roman" w:cs="Times New Roman"/>
          <w:b/>
          <w:bCs/>
          <w:sz w:val="24"/>
          <w:szCs w:val="24"/>
          <w:u w:val="single"/>
        </w:rPr>
        <w:t>Az ügyintézés helye:</w:t>
      </w:r>
      <w:r w:rsidRPr="008175CA">
        <w:rPr>
          <w:rFonts w:ascii="Times New Roman" w:hAnsi="Times New Roman" w:cs="Times New Roman"/>
          <w:b/>
          <w:bCs/>
          <w:sz w:val="20"/>
          <w:szCs w:val="20"/>
        </w:rPr>
        <w:t xml:space="preserve"> Nyír</w:t>
      </w:r>
      <w:r w:rsidR="00B836C0">
        <w:rPr>
          <w:rFonts w:ascii="Times New Roman" w:hAnsi="Times New Roman" w:cs="Times New Roman"/>
          <w:b/>
          <w:bCs/>
          <w:sz w:val="20"/>
          <w:szCs w:val="20"/>
        </w:rPr>
        <w:t xml:space="preserve">bátori </w:t>
      </w:r>
      <w:r w:rsidRPr="008175CA">
        <w:rPr>
          <w:rFonts w:ascii="Times New Roman" w:hAnsi="Times New Roman" w:cs="Times New Roman"/>
          <w:b/>
          <w:sz w:val="20"/>
          <w:szCs w:val="20"/>
        </w:rPr>
        <w:t>Polgármesteri Hivatal –</w:t>
      </w:r>
      <w:r w:rsidR="00B836C0">
        <w:rPr>
          <w:rFonts w:ascii="Times New Roman" w:hAnsi="Times New Roman" w:cs="Times New Roman"/>
          <w:b/>
          <w:sz w:val="20"/>
          <w:szCs w:val="20"/>
        </w:rPr>
        <w:t xml:space="preserve"> 4300 </w:t>
      </w:r>
      <w:r w:rsidRPr="008175CA">
        <w:rPr>
          <w:rFonts w:ascii="Times New Roman" w:hAnsi="Times New Roman" w:cs="Times New Roman"/>
          <w:b/>
          <w:sz w:val="20"/>
          <w:szCs w:val="20"/>
        </w:rPr>
        <w:t xml:space="preserve">Nyírbátor, Szabadság tér 7. </w:t>
      </w:r>
    </w:p>
    <w:p w:rsidR="00842BDA" w:rsidRPr="00424E7A" w:rsidRDefault="00842BDA" w:rsidP="00B836C0">
      <w:pPr>
        <w:jc w:val="both"/>
      </w:pPr>
    </w:p>
    <w:p w:rsidR="005D25BA" w:rsidRPr="005D25BA" w:rsidRDefault="005D25BA" w:rsidP="005D25BA">
      <w:pPr>
        <w:autoSpaceDN w:val="0"/>
        <w:spacing w:before="100" w:after="100"/>
        <w:jc w:val="both"/>
        <w:rPr>
          <w:rFonts w:eastAsia="SimSun" w:cs="Mangal"/>
          <w:kern w:val="3"/>
          <w:lang w:eastAsia="zh-CN" w:bidi="hi-IN"/>
        </w:rPr>
      </w:pPr>
      <w:r w:rsidRPr="005D25BA">
        <w:rPr>
          <w:bCs/>
        </w:rPr>
        <w:lastRenderedPageBreak/>
        <w:t xml:space="preserve">A természetes személy ügyfélnek </w:t>
      </w:r>
      <w:r w:rsidRPr="005D25BA">
        <w:rPr>
          <w:bCs/>
          <w:color w:val="FF0000"/>
        </w:rPr>
        <w:t>a jogszabály lehetőséget biztosít az elektronikus ügyintézésre</w:t>
      </w:r>
      <w:r w:rsidRPr="005D25BA">
        <w:rPr>
          <w:bCs/>
        </w:rPr>
        <w:t xml:space="preserve">, addig a </w:t>
      </w:r>
      <w:r w:rsidRPr="005D25BA">
        <w:rPr>
          <w:b/>
          <w:bCs/>
          <w:u w:val="single"/>
        </w:rPr>
        <w:t>gazdálkodó szervezetek</w:t>
      </w:r>
      <w:r w:rsidRPr="005D25BA">
        <w:rPr>
          <w:bCs/>
        </w:rPr>
        <w:t xml:space="preserve"> az E-ügyintézési tv. 2. § (1) bekezdése szerinti ügyek tekintetében elektronikus ügyintézésre </w:t>
      </w:r>
      <w:r w:rsidRPr="005D25BA">
        <w:rPr>
          <w:b/>
          <w:bCs/>
          <w:u w:val="single"/>
        </w:rPr>
        <w:t>kötelesek.</w:t>
      </w:r>
    </w:p>
    <w:p w:rsidR="005D25BA" w:rsidRDefault="005D25BA" w:rsidP="005D25BA">
      <w:pPr>
        <w:autoSpaceDN w:val="0"/>
        <w:spacing w:before="100" w:after="100"/>
        <w:jc w:val="both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Hagyatéki ügyekben elektronikusan</w:t>
      </w:r>
      <w:r w:rsidRPr="005D25BA">
        <w:rPr>
          <w:rFonts w:eastAsia="SimSun" w:cs="Mangal"/>
          <w:kern w:val="3"/>
          <w:lang w:eastAsia="zh-CN" w:bidi="hi-IN"/>
        </w:rPr>
        <w:t xml:space="preserve"> a </w:t>
      </w:r>
      <w:hyperlink r:id="rId7" w:history="1">
        <w:r w:rsidRPr="005D25BA">
          <w:rPr>
            <w:rFonts w:eastAsia="SimSun" w:cs="Mangal"/>
            <w:color w:val="0000FF"/>
            <w:kern w:val="3"/>
            <w:sz w:val="30"/>
            <w:szCs w:val="30"/>
            <w:u w:val="single"/>
            <w:lang w:eastAsia="zh-CN" w:bidi="hi-IN"/>
          </w:rPr>
          <w:t>https://ohp.asp.lgov.hu</w:t>
        </w:r>
      </w:hyperlink>
      <w:r w:rsidRPr="005D25BA">
        <w:rPr>
          <w:rFonts w:eastAsia="SimSun" w:cs="Mangal"/>
          <w:kern w:val="3"/>
          <w:lang w:eastAsia="zh-CN" w:bidi="hi-IN"/>
        </w:rPr>
        <w:t xml:space="preserve"> oldalon</w:t>
      </w:r>
      <w:r>
        <w:rPr>
          <w:rFonts w:eastAsia="SimSun" w:cs="Mangal"/>
          <w:kern w:val="3"/>
          <w:lang w:eastAsia="zh-CN" w:bidi="hi-IN"/>
        </w:rPr>
        <w:t>, az Önkormányzati Hivatali Portálon (ahol ki kell választani azt az önkormányzatot, ahol ügyen kíván in</w:t>
      </w:r>
      <w:bookmarkStart w:id="0" w:name="_GoBack"/>
      <w:bookmarkEnd w:id="0"/>
      <w:r>
        <w:rPr>
          <w:rFonts w:eastAsia="SimSun" w:cs="Mangal"/>
          <w:kern w:val="3"/>
          <w:lang w:eastAsia="zh-CN" w:bidi="hi-IN"/>
        </w:rPr>
        <w:t>dítani</w:t>
      </w:r>
      <w:proofErr w:type="gramStart"/>
      <w:r>
        <w:rPr>
          <w:rFonts w:eastAsia="SimSun" w:cs="Mangal"/>
          <w:kern w:val="3"/>
          <w:lang w:eastAsia="zh-CN" w:bidi="hi-IN"/>
        </w:rPr>
        <w:t xml:space="preserve">)  </w:t>
      </w:r>
      <w:r w:rsidRPr="005D25BA">
        <w:rPr>
          <w:rFonts w:eastAsia="SimSun" w:cs="Mangal"/>
          <w:i/>
          <w:kern w:val="3"/>
          <w:u w:val="single"/>
          <w:lang w:eastAsia="zh-CN" w:bidi="hi-IN"/>
        </w:rPr>
        <w:t>adatszolgáltatás</w:t>
      </w:r>
      <w:proofErr w:type="gramEnd"/>
      <w:r>
        <w:rPr>
          <w:rFonts w:eastAsia="SimSun" w:cs="Mangal"/>
          <w:kern w:val="3"/>
          <w:lang w:eastAsia="zh-CN" w:bidi="hi-IN"/>
        </w:rPr>
        <w:t xml:space="preserve"> </w:t>
      </w:r>
      <w:r w:rsidRPr="005D25BA">
        <w:rPr>
          <w:rFonts w:eastAsia="SimSun" w:cs="Mangal"/>
          <w:i/>
          <w:kern w:val="3"/>
          <w:u w:val="single"/>
          <w:lang w:eastAsia="zh-CN" w:bidi="hi-IN"/>
        </w:rPr>
        <w:t>hagyatéki leltárhoz</w:t>
      </w:r>
      <w:r>
        <w:rPr>
          <w:rFonts w:eastAsia="SimSun" w:cs="Mangal"/>
          <w:kern w:val="3"/>
          <w:lang w:eastAsia="zh-CN" w:bidi="hi-IN"/>
        </w:rPr>
        <w:t xml:space="preserve"> űrlap és </w:t>
      </w:r>
      <w:r w:rsidRPr="005D25BA">
        <w:rPr>
          <w:rFonts w:eastAsia="SimSun" w:cs="Mangal"/>
          <w:i/>
          <w:kern w:val="3"/>
          <w:u w:val="single"/>
          <w:lang w:eastAsia="zh-CN" w:bidi="hi-IN"/>
        </w:rPr>
        <w:t>nyilatkozat öröklésre jogosultakról</w:t>
      </w:r>
      <w:r w:rsidRPr="005D25BA">
        <w:rPr>
          <w:rFonts w:eastAsia="SimSun" w:cs="Mangal"/>
          <w:kern w:val="3"/>
          <w:u w:val="single"/>
          <w:lang w:eastAsia="zh-CN" w:bidi="hi-IN"/>
        </w:rPr>
        <w:t xml:space="preserve"> </w:t>
      </w:r>
      <w:r>
        <w:rPr>
          <w:rFonts w:eastAsia="SimSun" w:cs="Mangal"/>
          <w:kern w:val="3"/>
          <w:lang w:eastAsia="zh-CN" w:bidi="hi-IN"/>
        </w:rPr>
        <w:t>űrlap áll rendelkezésre</w:t>
      </w:r>
      <w:r w:rsidRPr="005D25BA">
        <w:rPr>
          <w:rFonts w:eastAsia="SimSun" w:cs="Mangal"/>
          <w:kern w:val="3"/>
          <w:lang w:eastAsia="zh-CN" w:bidi="hi-IN"/>
        </w:rPr>
        <w:t xml:space="preserve">. </w:t>
      </w:r>
    </w:p>
    <w:p w:rsidR="005D25BA" w:rsidRPr="005D25BA" w:rsidRDefault="005D25BA" w:rsidP="005D25BA">
      <w:pPr>
        <w:autoSpaceDN w:val="0"/>
        <w:spacing w:before="100" w:after="100"/>
        <w:jc w:val="both"/>
      </w:pPr>
    </w:p>
    <w:p w:rsidR="005D25BA" w:rsidRPr="005D25BA" w:rsidRDefault="005D25BA" w:rsidP="005D25BA">
      <w:pPr>
        <w:autoSpaceDN w:val="0"/>
        <w:spacing w:before="100" w:after="100"/>
        <w:jc w:val="both"/>
        <w:rPr>
          <w:b/>
          <w:u w:val="single"/>
        </w:rPr>
      </w:pPr>
      <w:r w:rsidRPr="005D25BA">
        <w:rPr>
          <w:b/>
          <w:u w:val="single"/>
        </w:rPr>
        <w:t>Letölthető nyomtatványok:</w:t>
      </w:r>
    </w:p>
    <w:p w:rsidR="006F4B23" w:rsidRDefault="005D25BA">
      <w:r>
        <w:rPr>
          <w:noProof/>
        </w:rPr>
        <w:drawing>
          <wp:inline distT="0" distB="0" distL="0" distR="0" wp14:anchorId="318BF207" wp14:editId="5B9365A6">
            <wp:extent cx="5972810" cy="3733165"/>
            <wp:effectExtent l="0" t="0" r="889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5BA" w:rsidRDefault="005D25BA"/>
    <w:p w:rsidR="005D25BA" w:rsidRDefault="005D25BA">
      <w:r>
        <w:rPr>
          <w:noProof/>
        </w:rPr>
        <w:drawing>
          <wp:inline distT="0" distB="0" distL="0" distR="0" wp14:anchorId="1A7C1912" wp14:editId="09BB020D">
            <wp:extent cx="5972810" cy="3733165"/>
            <wp:effectExtent l="0" t="0" r="8890" b="63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25BA" w:rsidSect="00B836C0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DA"/>
    <w:rsid w:val="000E645C"/>
    <w:rsid w:val="001D7254"/>
    <w:rsid w:val="00473007"/>
    <w:rsid w:val="005D25BA"/>
    <w:rsid w:val="006F4B23"/>
    <w:rsid w:val="00842BDA"/>
    <w:rsid w:val="00B836C0"/>
    <w:rsid w:val="00C0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2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842BDA"/>
    <w:pPr>
      <w:spacing w:line="336" w:lineRule="auto"/>
      <w:ind w:left="200" w:right="200"/>
    </w:pPr>
    <w:rPr>
      <w:rFonts w:ascii="Arial" w:hAnsi="Arial" w:cs="Arial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47300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25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25B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2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842BDA"/>
    <w:pPr>
      <w:spacing w:line="336" w:lineRule="auto"/>
      <w:ind w:left="200" w:right="200"/>
    </w:pPr>
    <w:rPr>
      <w:rFonts w:ascii="Arial" w:hAnsi="Arial" w:cs="Arial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47300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25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25B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ohp.asp.l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delka.zoltan@nyirbator.h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vacsne.nora@nyirbator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5231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Böszörményi Ágnes</dc:creator>
  <cp:lastModifiedBy>Kovácsné Nóra</cp:lastModifiedBy>
  <cp:revision>2</cp:revision>
  <cp:lastPrinted>2019-03-07T07:01:00Z</cp:lastPrinted>
  <dcterms:created xsi:type="dcterms:W3CDTF">2019-03-25T13:06:00Z</dcterms:created>
  <dcterms:modified xsi:type="dcterms:W3CDTF">2019-03-25T13:06:00Z</dcterms:modified>
</cp:coreProperties>
</file>