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BA6" w:rsidRDefault="000A5BA6" w:rsidP="000A5BA6">
      <w:pPr>
        <w:jc w:val="center"/>
        <w:rPr>
          <w:color w:val="000000"/>
        </w:rPr>
      </w:pPr>
      <w:r>
        <w:rPr>
          <w:b/>
          <w:bCs/>
          <w:color w:val="000000"/>
        </w:rPr>
        <w:t xml:space="preserve">Nyírbátor Város Önkormányzata Képviselő-testülete </w:t>
      </w:r>
    </w:p>
    <w:p w:rsidR="000A5BA6" w:rsidRDefault="000A5BA6" w:rsidP="000A5BA6">
      <w:pPr>
        <w:jc w:val="center"/>
        <w:rPr>
          <w:color w:val="000000"/>
        </w:rPr>
      </w:pPr>
      <w:r>
        <w:rPr>
          <w:b/>
          <w:bCs/>
          <w:color w:val="000000"/>
        </w:rPr>
        <w:t>                           </w:t>
      </w:r>
    </w:p>
    <w:p w:rsidR="000A5BA6" w:rsidRPr="009514CE" w:rsidRDefault="000A5BA6" w:rsidP="000A5BA6">
      <w:pPr>
        <w:jc w:val="both"/>
      </w:pPr>
      <w:proofErr w:type="gramStart"/>
      <w:r w:rsidRPr="009514CE">
        <w:rPr>
          <w:color w:val="000000"/>
        </w:rPr>
        <w:t>a</w:t>
      </w:r>
      <w:proofErr w:type="gramEnd"/>
      <w:r w:rsidRPr="009514CE">
        <w:t xml:space="preserve"> kulturális intézményben foglalkoztatottak munkaköreiről és foglalkoztatási követelményeiről, az intézményvezetői pályázat lefolytatásának rendjéről, valamint egyes kulturális tárgyú rendelet</w:t>
      </w:r>
      <w:r>
        <w:t>ek</w:t>
      </w:r>
      <w:r w:rsidRPr="009514CE">
        <w:t xml:space="preserve"> módosításáról szóló 39/2020. (X.30.) EMMI rendelet 3-6.§ </w:t>
      </w:r>
      <w:proofErr w:type="spellStart"/>
      <w:r w:rsidRPr="009514CE">
        <w:t>-ai</w:t>
      </w:r>
      <w:proofErr w:type="spellEnd"/>
      <w:r w:rsidRPr="009514CE">
        <w:t xml:space="preserve"> szerint</w:t>
      </w:r>
    </w:p>
    <w:p w:rsidR="000A5BA6" w:rsidRDefault="000A5BA6" w:rsidP="000A5BA6">
      <w:pPr>
        <w:jc w:val="center"/>
        <w:rPr>
          <w:color w:val="000000"/>
        </w:rPr>
      </w:pPr>
      <w:proofErr w:type="gramStart"/>
      <w:r>
        <w:rPr>
          <w:color w:val="000000"/>
        </w:rPr>
        <w:t>pályázatot</w:t>
      </w:r>
      <w:proofErr w:type="gramEnd"/>
      <w:r>
        <w:rPr>
          <w:color w:val="000000"/>
        </w:rPr>
        <w:t xml:space="preserve"> hirdet</w:t>
      </w:r>
    </w:p>
    <w:p w:rsidR="000A5BA6" w:rsidRDefault="000A5BA6" w:rsidP="000A5BA6">
      <w:pPr>
        <w:jc w:val="center"/>
        <w:rPr>
          <w:color w:val="000000"/>
        </w:rPr>
      </w:pPr>
    </w:p>
    <w:p w:rsidR="000A5BA6" w:rsidRDefault="000A5BA6" w:rsidP="000A5BA6">
      <w:pPr>
        <w:jc w:val="center"/>
        <w:rPr>
          <w:b/>
        </w:rPr>
      </w:pPr>
      <w:proofErr w:type="gramStart"/>
      <w:r>
        <w:rPr>
          <w:b/>
        </w:rPr>
        <w:t>a</w:t>
      </w:r>
      <w:proofErr w:type="gramEnd"/>
      <w:r>
        <w:rPr>
          <w:b/>
        </w:rPr>
        <w:t xml:space="preserve"> Nyírbátori Művelődési Központ és Könyvtár, </w:t>
      </w:r>
    </w:p>
    <w:p w:rsidR="000A5BA6" w:rsidRDefault="000A5BA6" w:rsidP="000A5BA6">
      <w:pPr>
        <w:jc w:val="center"/>
        <w:rPr>
          <w:color w:val="000000"/>
        </w:rPr>
      </w:pPr>
      <w:proofErr w:type="gramStart"/>
      <w:r>
        <w:rPr>
          <w:b/>
        </w:rPr>
        <w:t>mint</w:t>
      </w:r>
      <w:proofErr w:type="gramEnd"/>
      <w:r>
        <w:rPr>
          <w:b/>
        </w:rPr>
        <w:t xml:space="preserve"> integrált kulturális intézmény</w:t>
      </w:r>
      <w:r>
        <w:rPr>
          <w:b/>
          <w:bCs/>
          <w:color w:val="000000"/>
        </w:rPr>
        <w:br/>
      </w:r>
      <w:r>
        <w:rPr>
          <w:b/>
          <w:bCs/>
          <w:color w:val="000000"/>
        </w:rPr>
        <w:br/>
      </w:r>
      <w:r w:rsidRPr="00130043">
        <w:rPr>
          <w:b/>
          <w:bCs/>
          <w:color w:val="000000"/>
        </w:rPr>
        <w:t>igazgatói (intézményvezetői)</w:t>
      </w:r>
    </w:p>
    <w:p w:rsidR="000A5BA6" w:rsidRDefault="000A5BA6" w:rsidP="000A5BA6">
      <w:pPr>
        <w:jc w:val="center"/>
        <w:rPr>
          <w:color w:val="000000"/>
        </w:rPr>
      </w:pPr>
      <w:proofErr w:type="gramStart"/>
      <w:r>
        <w:rPr>
          <w:color w:val="000000"/>
        </w:rPr>
        <w:t>munkakör</w:t>
      </w:r>
      <w:proofErr w:type="gramEnd"/>
      <w:r>
        <w:rPr>
          <w:color w:val="000000"/>
        </w:rPr>
        <w:t xml:space="preserve"> betöltésére.</w:t>
      </w:r>
    </w:p>
    <w:p w:rsidR="000A5BA6" w:rsidRDefault="000A5BA6" w:rsidP="000A5BA6">
      <w:pPr>
        <w:jc w:val="both"/>
        <w:rPr>
          <w:b/>
          <w:bCs/>
          <w:color w:val="000000"/>
        </w:rPr>
      </w:pPr>
    </w:p>
    <w:p w:rsidR="000A5BA6" w:rsidRDefault="000A5BA6" w:rsidP="000A5BA6">
      <w:pPr>
        <w:jc w:val="both"/>
        <w:rPr>
          <w:color w:val="000000"/>
        </w:rPr>
      </w:pPr>
      <w:r>
        <w:rPr>
          <w:b/>
          <w:bCs/>
          <w:color w:val="000000"/>
        </w:rPr>
        <w:t>A munkaviszony időtartama:</w:t>
      </w:r>
    </w:p>
    <w:p w:rsidR="000A5BA6" w:rsidRDefault="000A5BA6" w:rsidP="000A5BA6">
      <w:pPr>
        <w:jc w:val="both"/>
        <w:rPr>
          <w:color w:val="000000"/>
        </w:rPr>
      </w:pPr>
      <w:proofErr w:type="gramStart"/>
      <w:r>
        <w:rPr>
          <w:color w:val="000000"/>
        </w:rPr>
        <w:t>határozott</w:t>
      </w:r>
      <w:proofErr w:type="gramEnd"/>
      <w:r>
        <w:rPr>
          <w:color w:val="000000"/>
        </w:rPr>
        <w:t xml:space="preserve"> idejű munkaviszony</w:t>
      </w:r>
    </w:p>
    <w:p w:rsidR="000A5BA6" w:rsidRDefault="000A5BA6" w:rsidP="000A5BA6">
      <w:pPr>
        <w:jc w:val="both"/>
        <w:rPr>
          <w:color w:val="000000"/>
        </w:rPr>
      </w:pPr>
      <w:r>
        <w:rPr>
          <w:b/>
          <w:bCs/>
          <w:color w:val="000000"/>
        </w:rPr>
        <w:t>                       </w:t>
      </w:r>
    </w:p>
    <w:p w:rsidR="000A5BA6" w:rsidRDefault="000A5BA6" w:rsidP="000A5BA6">
      <w:pPr>
        <w:jc w:val="both"/>
        <w:rPr>
          <w:b/>
          <w:bCs/>
          <w:color w:val="000000"/>
        </w:rPr>
      </w:pPr>
      <w:r>
        <w:rPr>
          <w:b/>
          <w:bCs/>
          <w:color w:val="000000"/>
        </w:rPr>
        <w:t>Foglalkoztatás jellege:</w:t>
      </w:r>
    </w:p>
    <w:p w:rsidR="000A5BA6" w:rsidRDefault="000A5BA6" w:rsidP="000A5BA6">
      <w:pPr>
        <w:jc w:val="both"/>
        <w:rPr>
          <w:color w:val="000000"/>
        </w:rPr>
      </w:pPr>
      <w:proofErr w:type="gramStart"/>
      <w:r>
        <w:rPr>
          <w:color w:val="000000"/>
        </w:rPr>
        <w:t>teljes</w:t>
      </w:r>
      <w:proofErr w:type="gramEnd"/>
      <w:r>
        <w:rPr>
          <w:color w:val="000000"/>
        </w:rPr>
        <w:t xml:space="preserve"> munkaidős munkaviszony</w:t>
      </w:r>
    </w:p>
    <w:p w:rsidR="000A5BA6" w:rsidRDefault="000A5BA6" w:rsidP="000A5BA6">
      <w:pPr>
        <w:jc w:val="both"/>
        <w:rPr>
          <w:b/>
          <w:color w:val="000000"/>
        </w:rPr>
      </w:pPr>
    </w:p>
    <w:p w:rsidR="000A5BA6" w:rsidRDefault="000A5BA6" w:rsidP="000A5BA6">
      <w:pPr>
        <w:jc w:val="both"/>
        <w:rPr>
          <w:b/>
          <w:color w:val="000000"/>
        </w:rPr>
      </w:pPr>
      <w:r w:rsidRPr="00586ECE">
        <w:rPr>
          <w:b/>
          <w:color w:val="000000"/>
        </w:rPr>
        <w:t>A betöltendő munkakör</w:t>
      </w:r>
      <w:r>
        <w:rPr>
          <w:b/>
          <w:color w:val="000000"/>
        </w:rPr>
        <w:t>:</w:t>
      </w:r>
    </w:p>
    <w:p w:rsidR="000A5BA6" w:rsidRPr="009B0354" w:rsidRDefault="000A5BA6" w:rsidP="000A5BA6">
      <w:pPr>
        <w:jc w:val="both"/>
        <w:rPr>
          <w:i/>
          <w:color w:val="000000"/>
        </w:rPr>
      </w:pPr>
      <w:r>
        <w:rPr>
          <w:color w:val="000000"/>
        </w:rPr>
        <w:t xml:space="preserve">Igazgatói (intézményvezetői). </w:t>
      </w:r>
    </w:p>
    <w:p w:rsidR="000A5BA6" w:rsidRDefault="000A5BA6" w:rsidP="000A5BA6">
      <w:pPr>
        <w:jc w:val="both"/>
        <w:rPr>
          <w:b/>
          <w:bCs/>
          <w:color w:val="333333"/>
        </w:rPr>
      </w:pPr>
    </w:p>
    <w:p w:rsidR="000A5BA6" w:rsidRPr="00092B3E" w:rsidRDefault="000A5BA6" w:rsidP="000A5BA6">
      <w:pPr>
        <w:jc w:val="both"/>
        <w:rPr>
          <w:sz w:val="26"/>
          <w:szCs w:val="26"/>
        </w:rPr>
      </w:pPr>
      <w:r>
        <w:rPr>
          <w:b/>
          <w:bCs/>
          <w:color w:val="000000"/>
        </w:rPr>
        <w:t>Az igazgatói megbízás időtartama:</w:t>
      </w:r>
      <w:r>
        <w:rPr>
          <w:color w:val="000000"/>
        </w:rPr>
        <w:br/>
      </w:r>
      <w:r>
        <w:rPr>
          <w:color w:val="000000"/>
        </w:rPr>
        <w:br/>
        <w:t>Az intézményvezetői megbízás határozott időre, 5 évre szól, 2025. december 1-től - 2030. augusztus 31. napjáig</w:t>
      </w:r>
      <w:r w:rsidRPr="00191EA4">
        <w:rPr>
          <w:color w:val="000000"/>
        </w:rPr>
        <w:t>.</w:t>
      </w:r>
      <w:r>
        <w:rPr>
          <w:color w:val="000000"/>
        </w:rPr>
        <w:t xml:space="preserve"> Új munkaviszony létesítése esetén 3 hónap próbaidőt köt ki a munkáltató. </w:t>
      </w:r>
    </w:p>
    <w:p w:rsidR="000A5BA6" w:rsidRPr="00191EA4" w:rsidRDefault="000A5BA6" w:rsidP="000A5BA6">
      <w:pPr>
        <w:jc w:val="both"/>
        <w:rPr>
          <w:color w:val="000000"/>
        </w:rPr>
      </w:pPr>
    </w:p>
    <w:p w:rsidR="000A5BA6" w:rsidRDefault="000A5BA6" w:rsidP="000A5BA6">
      <w:pPr>
        <w:jc w:val="both"/>
        <w:rPr>
          <w:b/>
          <w:bCs/>
          <w:color w:val="000000"/>
        </w:rPr>
      </w:pPr>
    </w:p>
    <w:p w:rsidR="000A5BA6" w:rsidRDefault="000A5BA6" w:rsidP="000A5BA6">
      <w:pPr>
        <w:jc w:val="both"/>
        <w:rPr>
          <w:color w:val="000000"/>
        </w:rPr>
      </w:pPr>
      <w:r>
        <w:rPr>
          <w:b/>
          <w:bCs/>
          <w:color w:val="000000"/>
        </w:rPr>
        <w:t>A munkavégzés helye:</w:t>
      </w:r>
    </w:p>
    <w:p w:rsidR="000A5BA6" w:rsidRDefault="000A5BA6" w:rsidP="000A5BA6">
      <w:pPr>
        <w:jc w:val="both"/>
        <w:rPr>
          <w:color w:val="000000"/>
        </w:rPr>
      </w:pPr>
      <w:r>
        <w:rPr>
          <w:b/>
        </w:rPr>
        <w:t xml:space="preserve">Nyírbátori Művelődési Központ és Könyvtár </w:t>
      </w:r>
      <w:r>
        <w:rPr>
          <w:color w:val="000000"/>
        </w:rPr>
        <w:t>Nyírbátor 4300 Nyírbátor, Szabadság tér 24.</w:t>
      </w:r>
    </w:p>
    <w:p w:rsidR="000A5BA6" w:rsidRDefault="000A5BA6" w:rsidP="000A5BA6">
      <w:pPr>
        <w:jc w:val="both"/>
        <w:rPr>
          <w:b/>
          <w:bCs/>
          <w:color w:val="000000"/>
        </w:rPr>
      </w:pPr>
    </w:p>
    <w:p w:rsidR="000A5BA6" w:rsidRDefault="000A5BA6" w:rsidP="000A5BA6">
      <w:pPr>
        <w:jc w:val="both"/>
        <w:rPr>
          <w:b/>
          <w:bCs/>
          <w:color w:val="000000"/>
        </w:rPr>
      </w:pPr>
      <w:r>
        <w:rPr>
          <w:b/>
          <w:bCs/>
          <w:color w:val="000000"/>
        </w:rPr>
        <w:t>A munkakörbe tartozó, illetve az intézményvezetői megbízással járó lényeges feladatok:</w:t>
      </w:r>
    </w:p>
    <w:p w:rsidR="000A5BA6" w:rsidRDefault="000A5BA6" w:rsidP="000A5BA6">
      <w:pPr>
        <w:jc w:val="both"/>
        <w:rPr>
          <w:color w:val="000000"/>
        </w:rPr>
      </w:pPr>
    </w:p>
    <w:p w:rsidR="000A5BA6" w:rsidRDefault="000A5BA6" w:rsidP="000A5BA6">
      <w:pPr>
        <w:spacing w:line="253" w:lineRule="atLeast"/>
        <w:jc w:val="both"/>
        <w:textAlignment w:val="baseline"/>
        <w:rPr>
          <w:color w:val="000000"/>
          <w:szCs w:val="20"/>
        </w:rPr>
      </w:pPr>
      <w:r>
        <w:rPr>
          <w:color w:val="000000"/>
          <w:szCs w:val="20"/>
        </w:rPr>
        <w:t xml:space="preserve">A </w:t>
      </w:r>
      <w:r>
        <w:rPr>
          <w:b/>
        </w:rPr>
        <w:t xml:space="preserve">Nyírbátori Művelődési Központ és Könyvtár, mint integrált kulturális intézmény </w:t>
      </w:r>
      <w:r>
        <w:rPr>
          <w:color w:val="000000"/>
          <w:szCs w:val="20"/>
        </w:rPr>
        <w:t xml:space="preserve">egyszemélyi felelős vezetője az igazgató. Felelős az intézmény székhelyének és valamennyi telephelyének (Művelődési Központ, Bátor Média, Ifjúsági és Családi Kuckó, Városi Galéria, Közösségi Ház) szakszerű és törvényes működéséért, takarékos és hatékony gazdálkodásáért. Megbízatása alatt gyakorolja a munkáltatói jogokat az intézményi dolgozók felett, dönt az intézmény működésével kapcsolatban minden olyan ügyben, amelyet jogszabály </w:t>
      </w:r>
      <w:r w:rsidRPr="00130043">
        <w:rPr>
          <w:szCs w:val="20"/>
        </w:rPr>
        <w:t>nem utal más hatáskörébe</w:t>
      </w:r>
      <w:r>
        <w:rPr>
          <w:color w:val="000000"/>
          <w:szCs w:val="20"/>
        </w:rPr>
        <w:t xml:space="preserve">. Felelős az intézmény alapító okiratában meghatározott önkormányzati közszolgáltatások biztosításának ellátásáért. Felel az intézmény gazdálkodásának rendjéért, megbízatása </w:t>
      </w:r>
      <w:r w:rsidRPr="00CB2EC9">
        <w:rPr>
          <w:szCs w:val="20"/>
        </w:rPr>
        <w:t xml:space="preserve">alatt az éves költségvetés időarányos betartásáért, a költségvetési bevételek teljesítéséért. A pénzügyi és munkaügyi feladatokat munkamegosztásos megállapodás alapján a Nyírbátori Polgármesteri Hivatal látja el. Képviseli </w:t>
      </w:r>
      <w:r>
        <w:rPr>
          <w:szCs w:val="20"/>
        </w:rPr>
        <w:t xml:space="preserve">az </w:t>
      </w:r>
      <w:r w:rsidRPr="00CB2EC9">
        <w:rPr>
          <w:szCs w:val="20"/>
        </w:rPr>
        <w:t xml:space="preserve">önkormányzati közszolgáltatást nyújtó </w:t>
      </w:r>
      <w:r>
        <w:rPr>
          <w:color w:val="000000"/>
          <w:szCs w:val="20"/>
        </w:rPr>
        <w:t>intézményt. Az integrált intézmény</w:t>
      </w:r>
      <w:r w:rsidRPr="00341D1B">
        <w:rPr>
          <w:color w:val="FF0000"/>
          <w:szCs w:val="20"/>
        </w:rPr>
        <w:t xml:space="preserve"> </w:t>
      </w:r>
      <w:r>
        <w:rPr>
          <w:color w:val="000000"/>
          <w:szCs w:val="20"/>
        </w:rPr>
        <w:t xml:space="preserve">feladatellátására vonatkozóan munkatervet készít. Gondoskodik a törvényesség és munkafegyelem megtartásáról, eljár a hatáskörébe utalt minden egyéb ügyben. </w:t>
      </w:r>
    </w:p>
    <w:p w:rsidR="000A5BA6" w:rsidRDefault="000A5BA6" w:rsidP="000A5BA6">
      <w:pPr>
        <w:spacing w:line="253" w:lineRule="atLeast"/>
        <w:jc w:val="both"/>
        <w:textAlignment w:val="baseline"/>
        <w:rPr>
          <w:color w:val="000000"/>
          <w:szCs w:val="20"/>
        </w:rPr>
      </w:pPr>
      <w:bookmarkStart w:id="0" w:name="_GoBack"/>
      <w:bookmarkEnd w:id="0"/>
    </w:p>
    <w:p w:rsidR="000A5BA6" w:rsidRDefault="000A5BA6" w:rsidP="000A5BA6">
      <w:pPr>
        <w:jc w:val="both"/>
        <w:rPr>
          <w:b/>
          <w:bCs/>
          <w:color w:val="000000"/>
        </w:rPr>
      </w:pPr>
    </w:p>
    <w:p w:rsidR="000A5BA6" w:rsidRPr="00A76E82" w:rsidRDefault="000A5BA6" w:rsidP="000A5BA6">
      <w:pPr>
        <w:jc w:val="both"/>
        <w:rPr>
          <w:color w:val="000000"/>
        </w:rPr>
      </w:pPr>
      <w:r w:rsidRPr="00A76E82">
        <w:rPr>
          <w:b/>
          <w:bCs/>
          <w:color w:val="000000"/>
        </w:rPr>
        <w:lastRenderedPageBreak/>
        <w:t>Illetmény és juttatások:</w:t>
      </w:r>
    </w:p>
    <w:p w:rsidR="000A5BA6" w:rsidRPr="00A76E82" w:rsidRDefault="000A5BA6" w:rsidP="000A5BA6">
      <w:pPr>
        <w:jc w:val="both"/>
        <w:rPr>
          <w:color w:val="000000"/>
        </w:rPr>
      </w:pPr>
      <w:r w:rsidRPr="00A76E82">
        <w:rPr>
          <w:color w:val="000000"/>
        </w:rPr>
        <w:t xml:space="preserve">Az illetmény megállapítására és a juttatásokra a Munka törvénykönyvéről szóló 2012. évi I. törvény alapján a felek közötti közös megegyezés alapján kerül sor. </w:t>
      </w:r>
    </w:p>
    <w:p w:rsidR="000A5BA6" w:rsidRPr="00A76E82" w:rsidRDefault="000A5BA6" w:rsidP="000A5BA6">
      <w:pPr>
        <w:jc w:val="both"/>
        <w:rPr>
          <w:color w:val="000000"/>
        </w:rPr>
      </w:pPr>
      <w:r w:rsidRPr="00A76E82">
        <w:rPr>
          <w:b/>
          <w:bCs/>
          <w:color w:val="000000"/>
        </w:rPr>
        <w:t>                       </w:t>
      </w:r>
    </w:p>
    <w:p w:rsidR="000A5BA6" w:rsidRPr="00A76E82" w:rsidRDefault="000A5BA6" w:rsidP="000A5BA6">
      <w:pPr>
        <w:jc w:val="both"/>
      </w:pPr>
      <w:r w:rsidRPr="00A76E82">
        <w:rPr>
          <w:b/>
          <w:bCs/>
          <w:color w:val="000000"/>
        </w:rPr>
        <w:t>Képesítési feltételek</w:t>
      </w:r>
      <w:r w:rsidRPr="00A76E82">
        <w:rPr>
          <w:color w:val="000000"/>
        </w:rPr>
        <w:t>: a</w:t>
      </w:r>
      <w:r w:rsidRPr="00A76E82">
        <w:t xml:space="preserve"> kulturális intézményben foglalkoztatottak munkaköreiről és foglalkoztatási követelményeiről, az intézményvezetői pályázat lefolytatásának rendjéről, valamint egyes kulturális tárgyú rendelet módosításáról szóló 39/2020. (X.30.) EMMI rendelet 1. melléklet 4. vagy 9. pontja szerint</w:t>
      </w:r>
    </w:p>
    <w:p w:rsidR="000A5BA6" w:rsidRPr="00A76E82" w:rsidRDefault="000A5BA6" w:rsidP="000A5BA6">
      <w:pPr>
        <w:numPr>
          <w:ilvl w:val="0"/>
          <w:numId w:val="1"/>
        </w:numPr>
        <w:spacing w:line="253" w:lineRule="atLeast"/>
        <w:jc w:val="both"/>
        <w:textAlignment w:val="baseline"/>
        <w:rPr>
          <w:color w:val="000000"/>
        </w:rPr>
      </w:pPr>
      <w:r w:rsidRPr="00A76E82">
        <w:rPr>
          <w:color w:val="000000"/>
        </w:rPr>
        <w:t>könyvtár esetében szakirányú felsőfokú végzettség és szakképzettség, végzettségének, szakképzettségének vagy az intézmény alaptevékenységének megfelelő jogviszonyban legalább ötéves szakmai gyakorlatot szerzett, vagy</w:t>
      </w:r>
    </w:p>
    <w:p w:rsidR="000A5BA6" w:rsidRPr="00A76E82" w:rsidRDefault="000A5BA6" w:rsidP="000A5BA6">
      <w:pPr>
        <w:spacing w:line="253" w:lineRule="atLeast"/>
        <w:ind w:left="1080"/>
        <w:jc w:val="both"/>
        <w:textAlignment w:val="baseline"/>
        <w:rPr>
          <w:color w:val="000000"/>
        </w:rPr>
      </w:pPr>
    </w:p>
    <w:p w:rsidR="000A5BA6" w:rsidRPr="00A76E82" w:rsidRDefault="000A5BA6" w:rsidP="000A5BA6">
      <w:pPr>
        <w:numPr>
          <w:ilvl w:val="0"/>
          <w:numId w:val="1"/>
        </w:numPr>
        <w:spacing w:line="253" w:lineRule="atLeast"/>
        <w:jc w:val="both"/>
        <w:textAlignment w:val="baseline"/>
        <w:rPr>
          <w:color w:val="000000"/>
        </w:rPr>
      </w:pPr>
      <w:r w:rsidRPr="00A76E82">
        <w:rPr>
          <w:color w:val="000000"/>
        </w:rPr>
        <w:t xml:space="preserve">közművelődés esetében felsőfokú végzettség és közművelődési szakképzettség vagy nem szakirányú felsőfokú végzettség és felsőfokú szakirányú szakképesítés – végzettségének, szakképzettségének vagy szakvizsgájának és egyben az intézmény alaptevékenységének megfelelő feladatkörben legalább ötéves szakmai gyakorlatot szerzett </w:t>
      </w:r>
    </w:p>
    <w:p w:rsidR="000A5BA6" w:rsidRPr="00A76E82" w:rsidRDefault="000A5BA6" w:rsidP="000A5BA6">
      <w:pPr>
        <w:spacing w:after="150" w:line="253" w:lineRule="atLeast"/>
        <w:jc w:val="both"/>
        <w:rPr>
          <w:b/>
          <w:bCs/>
          <w:color w:val="000000"/>
        </w:rPr>
      </w:pPr>
    </w:p>
    <w:p w:rsidR="000A5BA6" w:rsidRPr="00A76E82" w:rsidRDefault="000A5BA6" w:rsidP="000A5BA6">
      <w:pPr>
        <w:spacing w:after="150" w:line="253" w:lineRule="atLeast"/>
        <w:jc w:val="both"/>
        <w:rPr>
          <w:b/>
          <w:bCs/>
          <w:color w:val="000000"/>
        </w:rPr>
      </w:pPr>
      <w:r w:rsidRPr="00A76E82">
        <w:rPr>
          <w:b/>
          <w:bCs/>
          <w:color w:val="000000"/>
        </w:rPr>
        <w:t>További pályázati feltétel:</w:t>
      </w:r>
    </w:p>
    <w:p w:rsidR="000A5BA6" w:rsidRPr="00A76E82" w:rsidRDefault="000A5BA6" w:rsidP="000A5BA6">
      <w:pPr>
        <w:pStyle w:val="Listaszerbekezds"/>
        <w:numPr>
          <w:ilvl w:val="0"/>
          <w:numId w:val="1"/>
        </w:numPr>
        <w:spacing w:line="253" w:lineRule="atLeast"/>
        <w:ind w:left="1077" w:hanging="357"/>
        <w:jc w:val="both"/>
        <w:textAlignment w:val="baseline"/>
      </w:pPr>
      <w:r w:rsidRPr="00A76E82">
        <w:t>cselekvőképesség,</w:t>
      </w:r>
    </w:p>
    <w:p w:rsidR="000A5BA6" w:rsidRPr="00A76E82" w:rsidRDefault="000A5BA6" w:rsidP="000A5BA6">
      <w:pPr>
        <w:pStyle w:val="Listaszerbekezds"/>
        <w:numPr>
          <w:ilvl w:val="0"/>
          <w:numId w:val="1"/>
        </w:numPr>
        <w:spacing w:line="253" w:lineRule="atLeast"/>
        <w:ind w:left="1077" w:hanging="357"/>
        <w:jc w:val="both"/>
        <w:textAlignment w:val="baseline"/>
        <w:rPr>
          <w:color w:val="000000"/>
        </w:rPr>
      </w:pPr>
      <w:r w:rsidRPr="00A76E82">
        <w:t xml:space="preserve">büntetlen előélet és nem áll a tevékenység folytatását kizáró foglalkozástól eltiltás hatálya alatt, </w:t>
      </w:r>
    </w:p>
    <w:p w:rsidR="000A5BA6" w:rsidRPr="00A76E82" w:rsidRDefault="000A5BA6" w:rsidP="000A5BA6">
      <w:pPr>
        <w:pStyle w:val="Listaszerbekezds"/>
        <w:numPr>
          <w:ilvl w:val="0"/>
          <w:numId w:val="1"/>
        </w:numPr>
        <w:spacing w:line="253" w:lineRule="atLeast"/>
        <w:ind w:left="1077" w:hanging="357"/>
        <w:jc w:val="both"/>
        <w:textAlignment w:val="baseline"/>
        <w:rPr>
          <w:color w:val="000000"/>
        </w:rPr>
      </w:pPr>
      <w:r w:rsidRPr="00A76E82">
        <w:rPr>
          <w:color w:val="000000"/>
        </w:rPr>
        <w:t>magyar állampolgárság,</w:t>
      </w:r>
    </w:p>
    <w:p w:rsidR="000A5BA6" w:rsidRPr="00A76E82" w:rsidRDefault="000A5BA6" w:rsidP="000A5BA6">
      <w:pPr>
        <w:numPr>
          <w:ilvl w:val="0"/>
          <w:numId w:val="1"/>
        </w:numPr>
        <w:spacing w:line="253" w:lineRule="atLeast"/>
        <w:ind w:left="1077" w:hanging="357"/>
        <w:jc w:val="both"/>
        <w:textAlignment w:val="baseline"/>
        <w:rPr>
          <w:color w:val="000000"/>
        </w:rPr>
      </w:pPr>
      <w:r w:rsidRPr="00A76E82">
        <w:rPr>
          <w:color w:val="000000"/>
        </w:rPr>
        <w:t>sikeres pályázat esetén vagyonnyilatkozat-tételi kötelezettség teljesítésének vállalása,</w:t>
      </w:r>
    </w:p>
    <w:p w:rsidR="000A5BA6" w:rsidRPr="00A76E82" w:rsidRDefault="000A5BA6" w:rsidP="000A5BA6">
      <w:pPr>
        <w:pStyle w:val="NormlWeb"/>
        <w:numPr>
          <w:ilvl w:val="0"/>
          <w:numId w:val="1"/>
        </w:numPr>
        <w:spacing w:before="0" w:beforeAutospacing="0" w:after="0" w:afterAutospacing="0"/>
        <w:ind w:right="150"/>
        <w:jc w:val="both"/>
      </w:pPr>
      <w:r w:rsidRPr="00A76E82">
        <w:t>a vezető állású munkavállaló munkakör betöltésének feltétele államháztartási és vezetési ismereteket nyújtó, legalább 120 órás képzés igazolt elvégzése. Ennek hiányában 2 éven belül köteles a képzést elvégezni és az azt igazoló okiratot be kell mutatnia a munkáltatói jogkör gyakorlónak. Igazolás hiányában nem foglalkoztatható tovább</w:t>
      </w:r>
      <w:r>
        <w:t>. M</w:t>
      </w:r>
      <w:r w:rsidRPr="00A76E82">
        <w:t>entesül a tanfolyam elvégzésének kötelezettsége alól, ha jogász vagy közgazdász szakképzettséggel rendelkezik, vagy a képzést az intézményvezetői munkakör betöltését megelőzően elvégezte, és azt okirattal igazolja,</w:t>
      </w:r>
    </w:p>
    <w:p w:rsidR="000A5BA6" w:rsidRPr="00A76E82" w:rsidRDefault="000A5BA6" w:rsidP="000A5BA6">
      <w:pPr>
        <w:numPr>
          <w:ilvl w:val="0"/>
          <w:numId w:val="1"/>
        </w:numPr>
        <w:spacing w:line="253" w:lineRule="atLeast"/>
        <w:jc w:val="both"/>
        <w:textAlignment w:val="baseline"/>
        <w:rPr>
          <w:color w:val="000000"/>
        </w:rPr>
      </w:pPr>
      <w:r w:rsidRPr="00A76E82">
        <w:rPr>
          <w:color w:val="000000"/>
        </w:rPr>
        <w:t>az Mt. 211.§</w:t>
      </w:r>
      <w:proofErr w:type="spellStart"/>
      <w:r w:rsidRPr="00A76E82">
        <w:rPr>
          <w:color w:val="000000"/>
        </w:rPr>
        <w:t>-a</w:t>
      </w:r>
      <w:proofErr w:type="spellEnd"/>
      <w:r w:rsidRPr="00A76E82">
        <w:rPr>
          <w:color w:val="000000"/>
        </w:rPr>
        <w:t xml:space="preserve"> szerinti összeférhetetlenség nem áll fenn a pályázóval kapcsolatban.</w:t>
      </w:r>
    </w:p>
    <w:p w:rsidR="000A5BA6" w:rsidRPr="00A76E82" w:rsidRDefault="000A5BA6" w:rsidP="000A5BA6">
      <w:pPr>
        <w:pStyle w:val="NormlWeb"/>
        <w:spacing w:before="0" w:beforeAutospacing="0" w:after="0" w:afterAutospacing="0"/>
        <w:ind w:left="1080" w:right="150"/>
        <w:jc w:val="both"/>
      </w:pPr>
    </w:p>
    <w:p w:rsidR="000A5BA6" w:rsidRPr="00A76E82" w:rsidRDefault="000A5BA6" w:rsidP="000A5BA6">
      <w:pPr>
        <w:spacing w:line="253" w:lineRule="atLeast"/>
        <w:jc w:val="both"/>
        <w:textAlignment w:val="baseline"/>
        <w:rPr>
          <w:color w:val="000000"/>
        </w:rPr>
      </w:pPr>
    </w:p>
    <w:p w:rsidR="000A5BA6" w:rsidRPr="00A76E82" w:rsidRDefault="000A5BA6" w:rsidP="000A5BA6">
      <w:pPr>
        <w:spacing w:line="253" w:lineRule="atLeast"/>
        <w:ind w:left="-315"/>
        <w:jc w:val="both"/>
        <w:textAlignment w:val="baseline"/>
        <w:rPr>
          <w:b/>
          <w:bCs/>
          <w:color w:val="000000"/>
        </w:rPr>
      </w:pPr>
      <w:r w:rsidRPr="00A76E82">
        <w:rPr>
          <w:b/>
          <w:bCs/>
          <w:color w:val="000000"/>
        </w:rPr>
        <w:t xml:space="preserve">A pályázat elbírálásánál előnyt jelent: </w:t>
      </w:r>
    </w:p>
    <w:p w:rsidR="000A5BA6" w:rsidRPr="00A76E82" w:rsidRDefault="000A5BA6" w:rsidP="000A5BA6">
      <w:pPr>
        <w:numPr>
          <w:ilvl w:val="0"/>
          <w:numId w:val="1"/>
        </w:numPr>
        <w:spacing w:line="253" w:lineRule="atLeast"/>
        <w:jc w:val="both"/>
        <w:textAlignment w:val="baseline"/>
        <w:rPr>
          <w:color w:val="000000"/>
        </w:rPr>
      </w:pPr>
      <w:r w:rsidRPr="00A76E82">
        <w:rPr>
          <w:b/>
          <w:color w:val="000000"/>
        </w:rPr>
        <w:t>5 éves</w:t>
      </w:r>
      <w:r w:rsidRPr="00A76E82">
        <w:rPr>
          <w:color w:val="000000"/>
        </w:rPr>
        <w:t xml:space="preserve"> vezetői gyakorlat</w:t>
      </w:r>
    </w:p>
    <w:p w:rsidR="000A5BA6" w:rsidRPr="00A76E82" w:rsidRDefault="000A5BA6" w:rsidP="000A5BA6">
      <w:pPr>
        <w:spacing w:line="253" w:lineRule="atLeast"/>
        <w:ind w:left="-315"/>
        <w:jc w:val="both"/>
        <w:textAlignment w:val="baseline"/>
        <w:rPr>
          <w:color w:val="000000"/>
        </w:rPr>
      </w:pPr>
      <w:r w:rsidRPr="00A76E82">
        <w:rPr>
          <w:color w:val="000000"/>
        </w:rPr>
        <w:br/>
      </w:r>
      <w:r w:rsidRPr="00A76E82">
        <w:rPr>
          <w:b/>
          <w:bCs/>
          <w:color w:val="000000"/>
        </w:rPr>
        <w:t>A pályázat részeként benyújtandó iratok, igazolások:</w:t>
      </w:r>
    </w:p>
    <w:p w:rsidR="000A5BA6" w:rsidRPr="00A76E82" w:rsidRDefault="000A5BA6" w:rsidP="000A5BA6">
      <w:pPr>
        <w:numPr>
          <w:ilvl w:val="0"/>
          <w:numId w:val="1"/>
        </w:numPr>
        <w:spacing w:line="253" w:lineRule="atLeast"/>
        <w:jc w:val="both"/>
        <w:textAlignment w:val="baseline"/>
        <w:rPr>
          <w:color w:val="000000"/>
        </w:rPr>
      </w:pPr>
      <w:r w:rsidRPr="00A76E82">
        <w:rPr>
          <w:color w:val="000000"/>
        </w:rPr>
        <w:t>szakmai önéletrajz (telefonos elérhetőség feltüntetése szükséges), mely tartalmazza a korábbi munkahelyeket is,</w:t>
      </w:r>
    </w:p>
    <w:p w:rsidR="000A5BA6" w:rsidRPr="00A76E82" w:rsidRDefault="000A5BA6" w:rsidP="000A5BA6">
      <w:pPr>
        <w:numPr>
          <w:ilvl w:val="0"/>
          <w:numId w:val="1"/>
        </w:numPr>
        <w:spacing w:line="253" w:lineRule="atLeast"/>
        <w:jc w:val="both"/>
        <w:textAlignment w:val="baseline"/>
        <w:rPr>
          <w:color w:val="000000"/>
        </w:rPr>
      </w:pPr>
      <w:r w:rsidRPr="00A76E82">
        <w:rPr>
          <w:color w:val="000000"/>
        </w:rPr>
        <w:t>az intézmény vezetésére, fejlesztésre vonatkozó részletes szakmai és vezetési program,</w:t>
      </w:r>
    </w:p>
    <w:p w:rsidR="000A5BA6" w:rsidRPr="00A76E82" w:rsidRDefault="000A5BA6" w:rsidP="000A5BA6">
      <w:pPr>
        <w:numPr>
          <w:ilvl w:val="0"/>
          <w:numId w:val="1"/>
        </w:numPr>
        <w:spacing w:line="253" w:lineRule="atLeast"/>
        <w:jc w:val="both"/>
        <w:textAlignment w:val="baseline"/>
        <w:rPr>
          <w:color w:val="000000"/>
        </w:rPr>
      </w:pPr>
      <w:r w:rsidRPr="00A76E82">
        <w:rPr>
          <w:color w:val="000000"/>
        </w:rPr>
        <w:t>a végzettséget igazoló okmányok fénymásolata, alkalmazás esetén az eredeti példányok ellenőrzés céljából történő bemutatása</w:t>
      </w:r>
    </w:p>
    <w:p w:rsidR="000A5BA6" w:rsidRPr="00A76E82" w:rsidRDefault="000A5BA6" w:rsidP="000A5BA6">
      <w:pPr>
        <w:pStyle w:val="Listaszerbekezds"/>
        <w:numPr>
          <w:ilvl w:val="0"/>
          <w:numId w:val="1"/>
        </w:numPr>
        <w:spacing w:line="253" w:lineRule="atLeast"/>
        <w:ind w:left="1077" w:hanging="357"/>
        <w:jc w:val="both"/>
        <w:textAlignment w:val="baseline"/>
        <w:rPr>
          <w:color w:val="000000"/>
        </w:rPr>
      </w:pPr>
      <w:r w:rsidRPr="00A76E82">
        <w:rPr>
          <w:color w:val="000000"/>
        </w:rPr>
        <w:t>90 napnál nem régebbi keltezésű erkölcsi bizonyítvány, mely a büntetlen előélet mellett tanúsítja, hogy a pályázó</w:t>
      </w:r>
      <w:r w:rsidRPr="00A76E82">
        <w:t xml:space="preserve"> nem áll a tevékenység folytatását kizáró foglalkozástól eltiltás hatálya alatt, </w:t>
      </w:r>
    </w:p>
    <w:p w:rsidR="000A5BA6" w:rsidRPr="00A76E82" w:rsidRDefault="000A5BA6" w:rsidP="000A5BA6">
      <w:pPr>
        <w:numPr>
          <w:ilvl w:val="0"/>
          <w:numId w:val="1"/>
        </w:numPr>
        <w:spacing w:line="253" w:lineRule="atLeast"/>
        <w:jc w:val="both"/>
        <w:textAlignment w:val="baseline"/>
        <w:rPr>
          <w:color w:val="000000"/>
        </w:rPr>
      </w:pPr>
      <w:r w:rsidRPr="00A76E82">
        <w:rPr>
          <w:color w:val="000000"/>
        </w:rPr>
        <w:lastRenderedPageBreak/>
        <w:t>nyilatkozat arról, hogy a pályázat tartalmát a pályázati eljárásban résztvevők megismerhessék.</w:t>
      </w:r>
    </w:p>
    <w:p w:rsidR="000A5BA6" w:rsidRPr="00A76E82" w:rsidRDefault="000A5BA6" w:rsidP="000A5BA6">
      <w:pPr>
        <w:numPr>
          <w:ilvl w:val="0"/>
          <w:numId w:val="1"/>
        </w:numPr>
        <w:spacing w:line="253" w:lineRule="atLeast"/>
        <w:jc w:val="both"/>
        <w:textAlignment w:val="baseline"/>
        <w:rPr>
          <w:color w:val="000000"/>
        </w:rPr>
      </w:pPr>
      <w:r w:rsidRPr="00A76E82">
        <w:rPr>
          <w:color w:val="000000"/>
        </w:rPr>
        <w:t xml:space="preserve">vezetői gyakorlatot igazoló dokumentumok, </w:t>
      </w:r>
    </w:p>
    <w:p w:rsidR="000A5BA6" w:rsidRPr="00A76E82" w:rsidRDefault="000A5BA6" w:rsidP="000A5BA6">
      <w:pPr>
        <w:numPr>
          <w:ilvl w:val="0"/>
          <w:numId w:val="1"/>
        </w:numPr>
        <w:spacing w:line="253" w:lineRule="atLeast"/>
        <w:jc w:val="both"/>
        <w:textAlignment w:val="baseline"/>
        <w:rPr>
          <w:color w:val="000000"/>
        </w:rPr>
      </w:pPr>
      <w:r w:rsidRPr="00A76E82">
        <w:rPr>
          <w:color w:val="000000"/>
        </w:rPr>
        <w:t>nyilatkozat arról, hogy nyílt vagy zárt ülésén kéri a pályázat megtárgyalását.</w:t>
      </w:r>
    </w:p>
    <w:p w:rsidR="000A5BA6" w:rsidRPr="00A76E82" w:rsidRDefault="000A5BA6" w:rsidP="000A5BA6">
      <w:pPr>
        <w:numPr>
          <w:ilvl w:val="0"/>
          <w:numId w:val="1"/>
        </w:numPr>
        <w:spacing w:line="253" w:lineRule="atLeast"/>
        <w:jc w:val="both"/>
        <w:textAlignment w:val="baseline"/>
        <w:rPr>
          <w:color w:val="000000"/>
        </w:rPr>
      </w:pPr>
      <w:r w:rsidRPr="00A76E82">
        <w:rPr>
          <w:color w:val="000000"/>
        </w:rPr>
        <w:t>nyilatkozat magyar nyelvtudásról, cselekvőképességről, vagyonnyilatkozat-tételi eljárás lefolytatásáról, arról, hogy az Mt. 211.§</w:t>
      </w:r>
      <w:proofErr w:type="spellStart"/>
      <w:r w:rsidRPr="00A76E82">
        <w:rPr>
          <w:color w:val="000000"/>
        </w:rPr>
        <w:t>-a</w:t>
      </w:r>
      <w:proofErr w:type="spellEnd"/>
      <w:r w:rsidRPr="00A76E82">
        <w:rPr>
          <w:color w:val="000000"/>
        </w:rPr>
        <w:t xml:space="preserve"> szerinti összeférhetetlenség nem áll fenn a pályázóval kapcsolatban,</w:t>
      </w:r>
    </w:p>
    <w:p w:rsidR="000A5BA6" w:rsidRPr="00A76E82" w:rsidRDefault="000A5BA6" w:rsidP="000A5BA6">
      <w:pPr>
        <w:numPr>
          <w:ilvl w:val="0"/>
          <w:numId w:val="1"/>
        </w:numPr>
        <w:spacing w:line="253" w:lineRule="atLeast"/>
        <w:jc w:val="both"/>
        <w:textAlignment w:val="baseline"/>
        <w:rPr>
          <w:color w:val="000000"/>
        </w:rPr>
      </w:pPr>
      <w:r w:rsidRPr="00A76E82">
        <w:rPr>
          <w:color w:val="000000"/>
        </w:rPr>
        <w:t>nyilatkozat a pályázó bérigényéről</w:t>
      </w:r>
    </w:p>
    <w:p w:rsidR="000A5BA6" w:rsidRPr="00A76E82" w:rsidRDefault="000A5BA6" w:rsidP="000A5BA6">
      <w:pPr>
        <w:spacing w:line="253" w:lineRule="atLeast"/>
        <w:ind w:left="45"/>
        <w:jc w:val="both"/>
        <w:textAlignment w:val="baseline"/>
        <w:rPr>
          <w:color w:val="000000"/>
        </w:rPr>
      </w:pPr>
    </w:p>
    <w:p w:rsidR="000A5BA6" w:rsidRPr="00A76E82" w:rsidRDefault="000A5BA6" w:rsidP="000A5BA6">
      <w:pPr>
        <w:spacing w:line="253" w:lineRule="atLeast"/>
        <w:ind w:left="45"/>
        <w:jc w:val="both"/>
        <w:textAlignment w:val="baseline"/>
        <w:rPr>
          <w:color w:val="000000"/>
        </w:rPr>
      </w:pPr>
    </w:p>
    <w:p w:rsidR="000A5BA6" w:rsidRPr="00947BBC" w:rsidRDefault="000A5BA6" w:rsidP="000A5BA6">
      <w:pPr>
        <w:spacing w:line="253" w:lineRule="atLeast"/>
        <w:ind w:left="-426"/>
        <w:jc w:val="both"/>
        <w:textAlignment w:val="baseline"/>
        <w:rPr>
          <w:bCs/>
          <w:color w:val="333333"/>
        </w:rPr>
      </w:pPr>
      <w:r w:rsidRPr="00A76E82">
        <w:rPr>
          <w:b/>
          <w:bCs/>
          <w:color w:val="000000"/>
        </w:rPr>
        <w:t>A pályázat benyújtásának határideje:</w:t>
      </w:r>
      <w:r w:rsidRPr="00A76E82">
        <w:rPr>
          <w:color w:val="333333"/>
        </w:rPr>
        <w:t> 2025</w:t>
      </w:r>
      <w:r w:rsidRPr="00A76E82">
        <w:rPr>
          <w:b/>
          <w:color w:val="333333"/>
        </w:rPr>
        <w:t xml:space="preserve">. </w:t>
      </w:r>
      <w:r w:rsidRPr="00947BBC">
        <w:rPr>
          <w:bCs/>
          <w:color w:val="333333"/>
        </w:rPr>
        <w:t>szeptember 30.</w:t>
      </w:r>
    </w:p>
    <w:p w:rsidR="000A5BA6" w:rsidRPr="00A76E82" w:rsidRDefault="000A5BA6" w:rsidP="000A5BA6">
      <w:pPr>
        <w:spacing w:line="253" w:lineRule="atLeast"/>
        <w:ind w:left="-426"/>
        <w:jc w:val="both"/>
        <w:textAlignment w:val="baseline"/>
        <w:rPr>
          <w:color w:val="000000"/>
        </w:rPr>
      </w:pPr>
    </w:p>
    <w:p w:rsidR="000A5BA6" w:rsidRPr="00A76E82" w:rsidRDefault="000A5BA6" w:rsidP="000A5BA6">
      <w:pPr>
        <w:ind w:left="-426"/>
        <w:jc w:val="both"/>
        <w:rPr>
          <w:b/>
          <w:color w:val="000000"/>
        </w:rPr>
      </w:pPr>
      <w:r w:rsidRPr="00A76E82">
        <w:rPr>
          <w:b/>
          <w:bCs/>
          <w:color w:val="000000"/>
        </w:rPr>
        <w:t>A pályázatok benyújtásának módja:</w:t>
      </w:r>
    </w:p>
    <w:p w:rsidR="000A5BA6" w:rsidRPr="00A76E82" w:rsidRDefault="000A5BA6" w:rsidP="000A5BA6">
      <w:pPr>
        <w:ind w:left="-426"/>
        <w:jc w:val="both"/>
        <w:rPr>
          <w:color w:val="333333"/>
        </w:rPr>
      </w:pPr>
      <w:r w:rsidRPr="00A76E82">
        <w:rPr>
          <w:color w:val="333333"/>
        </w:rPr>
        <w:t xml:space="preserve">Két példányban, melyből egy példány teljes pályázati anyag, egy példány pedig a személyes adatokat nem tartalmazó, honlapra feltölthető példány. A pályázatot postai úton, a pályázatnak Nyírbátor Város Képviselő-testülete címére történő megküldésével (4300 Nyírbátor, Szabadság tér 7.), illetve személyesen lehet benyújtani az Alpolgármesteri Titkárságon. </w:t>
      </w:r>
    </w:p>
    <w:p w:rsidR="000A5BA6" w:rsidRPr="00A76E82" w:rsidRDefault="000A5BA6" w:rsidP="000A5BA6">
      <w:pPr>
        <w:ind w:left="-426"/>
        <w:jc w:val="both"/>
        <w:rPr>
          <w:color w:val="333333"/>
        </w:rPr>
      </w:pPr>
    </w:p>
    <w:p w:rsidR="000A5BA6" w:rsidRPr="00A76E82" w:rsidRDefault="000A5BA6" w:rsidP="000A5BA6">
      <w:pPr>
        <w:ind w:left="-426"/>
        <w:jc w:val="both"/>
        <w:rPr>
          <w:b/>
          <w:bCs/>
          <w:color w:val="333333"/>
        </w:rPr>
      </w:pPr>
      <w:r w:rsidRPr="00A76E82">
        <w:rPr>
          <w:b/>
          <w:bCs/>
          <w:color w:val="333333"/>
        </w:rPr>
        <w:t xml:space="preserve">A pályázat címzése: </w:t>
      </w:r>
    </w:p>
    <w:p w:rsidR="000A5BA6" w:rsidRPr="00A76E82" w:rsidRDefault="000A5BA6" w:rsidP="000A5BA6">
      <w:pPr>
        <w:ind w:left="-426"/>
        <w:rPr>
          <w:rStyle w:val="Kiemels"/>
          <w:rFonts w:eastAsiaTheme="majorEastAsia"/>
          <w:color w:val="000000"/>
          <w:shd w:val="clear" w:color="auto" w:fill="FFFFFF"/>
        </w:rPr>
      </w:pPr>
      <w:r w:rsidRPr="00A76E82">
        <w:rPr>
          <w:color w:val="000000"/>
          <w:shd w:val="clear" w:color="auto" w:fill="FFFFFF"/>
        </w:rPr>
        <w:t>Nyírbátor Város Önkormányzatának Képviselő-testülete</w:t>
      </w:r>
      <w:r w:rsidRPr="00A76E82">
        <w:rPr>
          <w:color w:val="000000"/>
        </w:rPr>
        <w:br/>
      </w:r>
      <w:r w:rsidRPr="00A76E82">
        <w:rPr>
          <w:color w:val="000000"/>
          <w:shd w:val="clear" w:color="auto" w:fill="FFFFFF"/>
        </w:rPr>
        <w:t xml:space="preserve">4300 Nyírbátor, Szabadság tér 7. </w:t>
      </w:r>
      <w:r w:rsidRPr="00A76E82">
        <w:rPr>
          <w:color w:val="000000"/>
        </w:rPr>
        <w:br/>
      </w:r>
      <w:r w:rsidRPr="00A76E82">
        <w:rPr>
          <w:rStyle w:val="Kiemels"/>
          <w:rFonts w:eastAsiaTheme="majorEastAsia"/>
          <w:color w:val="000000"/>
          <w:shd w:val="clear" w:color="auto" w:fill="FFFFFF"/>
        </w:rPr>
        <w:t>„</w:t>
      </w:r>
      <w:r w:rsidRPr="00A76E82">
        <w:rPr>
          <w:b/>
        </w:rPr>
        <w:t xml:space="preserve">Nyírbátori Művelődési Központ és Könyvtár </w:t>
      </w:r>
      <w:r>
        <w:rPr>
          <w:b/>
        </w:rPr>
        <w:t>-</w:t>
      </w:r>
      <w:r w:rsidRPr="00A76E82">
        <w:rPr>
          <w:rStyle w:val="Kiemels"/>
          <w:rFonts w:eastAsiaTheme="majorEastAsia"/>
          <w:color w:val="000000"/>
          <w:shd w:val="clear" w:color="auto" w:fill="FFFFFF"/>
        </w:rPr>
        <w:t xml:space="preserve"> igazgatói pályázat” </w:t>
      </w:r>
    </w:p>
    <w:p w:rsidR="000A5BA6" w:rsidRPr="00A76E82" w:rsidRDefault="000A5BA6" w:rsidP="000A5BA6">
      <w:pPr>
        <w:ind w:left="-426"/>
        <w:rPr>
          <w:color w:val="333333"/>
        </w:rPr>
      </w:pPr>
    </w:p>
    <w:p w:rsidR="000A5BA6" w:rsidRPr="00A76E82" w:rsidRDefault="000A5BA6" w:rsidP="000A5BA6">
      <w:pPr>
        <w:ind w:left="-426"/>
        <w:jc w:val="both"/>
        <w:rPr>
          <w:rFonts w:eastAsiaTheme="minorHAnsi"/>
          <w:strike/>
        </w:rPr>
      </w:pPr>
      <w:r w:rsidRPr="00A76E82">
        <w:rPr>
          <w:b/>
          <w:bCs/>
          <w:color w:val="000000"/>
        </w:rPr>
        <w:t>A pályázat elbírálásának határideje:</w:t>
      </w:r>
      <w:r w:rsidRPr="00A76E82">
        <w:rPr>
          <w:color w:val="333333"/>
        </w:rPr>
        <w:t> </w:t>
      </w:r>
      <w:r w:rsidRPr="00A76E82">
        <w:rPr>
          <w:rFonts w:eastAsiaTheme="minorHAnsi"/>
        </w:rPr>
        <w:t xml:space="preserve">A pályázat eredményéről – a </w:t>
      </w:r>
      <w:r w:rsidRPr="00A76E82">
        <w:t>39/2020. (X.30.) EMMI rendelet 6</w:t>
      </w:r>
      <w:r w:rsidRPr="00A76E82">
        <w:rPr>
          <w:rFonts w:eastAsiaTheme="minorHAnsi"/>
        </w:rPr>
        <w:t>. §</w:t>
      </w:r>
      <w:proofErr w:type="spellStart"/>
      <w:r w:rsidRPr="00A76E82">
        <w:rPr>
          <w:rFonts w:eastAsiaTheme="minorHAnsi"/>
        </w:rPr>
        <w:t>-</w:t>
      </w:r>
      <w:proofErr w:type="gramStart"/>
      <w:r w:rsidRPr="00A76E82">
        <w:rPr>
          <w:rFonts w:eastAsiaTheme="minorHAnsi"/>
        </w:rPr>
        <w:t>a</w:t>
      </w:r>
      <w:proofErr w:type="spellEnd"/>
      <w:proofErr w:type="gramEnd"/>
      <w:r w:rsidRPr="00A76E82">
        <w:rPr>
          <w:rFonts w:eastAsiaTheme="minorHAnsi"/>
        </w:rPr>
        <w:t xml:space="preserve"> alapján a Bíráló Bizottság általi meghallgatást követően - Nyírbátor Város Önkormányzat Képviselő-testülete dönt a pályázati határidőt követő soros ülésén.</w:t>
      </w:r>
    </w:p>
    <w:p w:rsidR="000A5BA6" w:rsidRPr="00A76E82" w:rsidRDefault="000A5BA6" w:rsidP="000A5BA6">
      <w:pPr>
        <w:ind w:left="-426"/>
        <w:rPr>
          <w:rStyle w:val="Kiemels2"/>
          <w:rFonts w:eastAsiaTheme="majorEastAsia"/>
          <w:strike/>
          <w:color w:val="000000"/>
          <w:shd w:val="clear" w:color="auto" w:fill="FFFFFF"/>
        </w:rPr>
      </w:pPr>
    </w:p>
    <w:p w:rsidR="000A5BA6" w:rsidRPr="00A76E82" w:rsidRDefault="000A5BA6" w:rsidP="000A5BA6">
      <w:pPr>
        <w:ind w:left="-426"/>
        <w:rPr>
          <w:rFonts w:eastAsiaTheme="minorHAnsi"/>
        </w:rPr>
      </w:pPr>
      <w:r w:rsidRPr="00A76E82">
        <w:rPr>
          <w:rStyle w:val="Kiemels2"/>
          <w:rFonts w:eastAsiaTheme="majorEastAsia"/>
          <w:color w:val="000000"/>
          <w:shd w:val="clear" w:color="auto" w:fill="FFFFFF"/>
        </w:rPr>
        <w:t>Az állás betöltésének ideje:</w:t>
      </w:r>
      <w:r w:rsidRPr="00A76E82">
        <w:rPr>
          <w:rStyle w:val="apple-converted-space"/>
          <w:rFonts w:eastAsiaTheme="majorEastAsia"/>
          <w:b/>
          <w:bCs/>
          <w:color w:val="555555"/>
          <w:shd w:val="clear" w:color="auto" w:fill="FFFFFF"/>
        </w:rPr>
        <w:t> </w:t>
      </w:r>
      <w:r w:rsidRPr="00A76E82">
        <w:rPr>
          <w:rStyle w:val="apple-converted-space"/>
          <w:rFonts w:eastAsiaTheme="majorEastAsia"/>
          <w:bCs/>
          <w:color w:val="000000"/>
          <w:shd w:val="clear" w:color="auto" w:fill="FFFFFF"/>
        </w:rPr>
        <w:t xml:space="preserve">2025. </w:t>
      </w:r>
      <w:r>
        <w:rPr>
          <w:rStyle w:val="apple-converted-space"/>
          <w:rFonts w:eastAsiaTheme="majorEastAsia"/>
          <w:bCs/>
          <w:color w:val="000000"/>
          <w:shd w:val="clear" w:color="auto" w:fill="FFFFFF"/>
        </w:rPr>
        <w:t>december 1</w:t>
      </w:r>
      <w:r w:rsidRPr="00A76E82">
        <w:rPr>
          <w:rStyle w:val="apple-converted-space"/>
          <w:rFonts w:eastAsiaTheme="majorEastAsia"/>
          <w:bCs/>
          <w:color w:val="000000"/>
          <w:shd w:val="clear" w:color="auto" w:fill="FFFFFF"/>
        </w:rPr>
        <w:t>.</w:t>
      </w:r>
      <w:r w:rsidRPr="00A76E82">
        <w:rPr>
          <w:color w:val="555555"/>
        </w:rPr>
        <w:br/>
      </w:r>
    </w:p>
    <w:p w:rsidR="000A5BA6" w:rsidRPr="00720652" w:rsidRDefault="000A5BA6" w:rsidP="000A5BA6">
      <w:pPr>
        <w:spacing w:before="120"/>
        <w:ind w:left="-426"/>
        <w:jc w:val="both"/>
      </w:pPr>
      <w:r w:rsidRPr="00720652">
        <w:t>A pályáztató fenntartja magának azt a jogot, hogy a pályázati eljárást eredménytelennek nyilvánítsa.</w:t>
      </w:r>
    </w:p>
    <w:p w:rsidR="000A5BA6" w:rsidRPr="00A76E82" w:rsidRDefault="000A5BA6" w:rsidP="000A5BA6">
      <w:pPr>
        <w:ind w:left="-426"/>
        <w:rPr>
          <w:rFonts w:eastAsiaTheme="minorHAnsi"/>
        </w:rPr>
      </w:pPr>
    </w:p>
    <w:p w:rsidR="000A5BA6" w:rsidRPr="00A76E82" w:rsidRDefault="000A5BA6" w:rsidP="000A5BA6">
      <w:pPr>
        <w:ind w:left="-426"/>
        <w:jc w:val="both"/>
        <w:rPr>
          <w:rFonts w:eastAsiaTheme="minorHAnsi"/>
        </w:rPr>
      </w:pPr>
    </w:p>
    <w:p w:rsidR="000A5BA6" w:rsidRPr="00A76E82" w:rsidRDefault="000A5BA6" w:rsidP="000A5BA6">
      <w:pPr>
        <w:ind w:left="-426"/>
        <w:jc w:val="both"/>
        <w:rPr>
          <w:rFonts w:eastAsiaTheme="minorHAnsi"/>
        </w:rPr>
      </w:pPr>
      <w:r w:rsidRPr="00A76E82">
        <w:rPr>
          <w:rFonts w:eastAsiaTheme="minorHAnsi"/>
        </w:rPr>
        <w:t xml:space="preserve">A pályázati kiírással kapcsolatosan további információt </w:t>
      </w:r>
      <w:r>
        <w:rPr>
          <w:rFonts w:eastAsiaTheme="minorHAnsi"/>
        </w:rPr>
        <w:t>Majtényi Edit közművelődési munkatárs</w:t>
      </w:r>
      <w:r w:rsidRPr="00A76E82">
        <w:rPr>
          <w:rFonts w:eastAsiaTheme="minorHAnsi"/>
        </w:rPr>
        <w:t xml:space="preserve"> nyújt, a 42/281-</w:t>
      </w:r>
      <w:r>
        <w:rPr>
          <w:rFonts w:eastAsiaTheme="minorHAnsi"/>
        </w:rPr>
        <w:t>042</w:t>
      </w:r>
      <w:r w:rsidRPr="00A76E82">
        <w:rPr>
          <w:rFonts w:eastAsiaTheme="minorHAnsi"/>
        </w:rPr>
        <w:t xml:space="preserve"> telefonszámon</w:t>
      </w:r>
      <w:r>
        <w:rPr>
          <w:rFonts w:eastAsiaTheme="minorHAnsi"/>
        </w:rPr>
        <w:t>, a 145-ös mellékléken</w:t>
      </w:r>
      <w:r w:rsidRPr="00A76E82">
        <w:rPr>
          <w:rFonts w:eastAsiaTheme="minorHAnsi"/>
        </w:rPr>
        <w:t>.</w:t>
      </w:r>
    </w:p>
    <w:p w:rsidR="000A5BA6" w:rsidRPr="00A76E82" w:rsidRDefault="000A5BA6" w:rsidP="000A5BA6">
      <w:pPr>
        <w:ind w:left="57"/>
        <w:jc w:val="both"/>
        <w:rPr>
          <w:rFonts w:eastAsiaTheme="minorHAnsi"/>
          <w:b/>
        </w:rPr>
      </w:pPr>
      <w:r w:rsidRPr="00A76E82">
        <w:rPr>
          <w:rFonts w:eastAsiaTheme="minorHAnsi"/>
          <w:b/>
        </w:rPr>
        <w:t>A pályázati kiírás közzétételének helye, ideje:</w:t>
      </w:r>
    </w:p>
    <w:p w:rsidR="000A5BA6" w:rsidRDefault="000A5BA6" w:rsidP="000A5BA6">
      <w:pPr>
        <w:numPr>
          <w:ilvl w:val="0"/>
          <w:numId w:val="2"/>
        </w:numPr>
        <w:spacing w:before="240"/>
        <w:contextualSpacing/>
        <w:jc w:val="both"/>
        <w:rPr>
          <w:color w:val="333333"/>
        </w:rPr>
      </w:pPr>
      <w:r w:rsidRPr="00A76E82">
        <w:rPr>
          <w:color w:val="333333"/>
        </w:rPr>
        <w:t xml:space="preserve">Nyírbátor Város Önkormányzatának Hirdetőtáblája </w:t>
      </w:r>
    </w:p>
    <w:p w:rsidR="000A5BA6" w:rsidRPr="00A76E82" w:rsidRDefault="000A5BA6" w:rsidP="000A5BA6">
      <w:pPr>
        <w:numPr>
          <w:ilvl w:val="0"/>
          <w:numId w:val="2"/>
        </w:numPr>
        <w:contextualSpacing/>
        <w:jc w:val="both"/>
        <w:rPr>
          <w:color w:val="333333"/>
        </w:rPr>
      </w:pPr>
      <w:r w:rsidRPr="00A76E82">
        <w:rPr>
          <w:color w:val="333333"/>
        </w:rPr>
        <w:t xml:space="preserve">Nyírbátor Város </w:t>
      </w:r>
      <w:r w:rsidRPr="00D73C7C">
        <w:rPr>
          <w:color w:val="333333"/>
        </w:rPr>
        <w:t>honlapja</w:t>
      </w:r>
      <w:r>
        <w:rPr>
          <w:i/>
          <w:iCs/>
          <w:color w:val="333333"/>
        </w:rPr>
        <w:t>:</w:t>
      </w:r>
      <w:r w:rsidRPr="00D73C7C">
        <w:rPr>
          <w:i/>
          <w:iCs/>
          <w:color w:val="333333"/>
        </w:rPr>
        <w:t xml:space="preserve"> </w:t>
      </w:r>
      <w:r w:rsidRPr="00A76E82">
        <w:rPr>
          <w:i/>
          <w:iCs/>
          <w:color w:val="333333"/>
        </w:rPr>
        <w:t>nyirbator.hu</w:t>
      </w:r>
      <w:r w:rsidRPr="00A76E82">
        <w:rPr>
          <w:color w:val="333333"/>
        </w:rPr>
        <w:t xml:space="preserve"> </w:t>
      </w:r>
    </w:p>
    <w:p w:rsidR="00C3582D" w:rsidRDefault="000A5BA6" w:rsidP="000A5BA6">
      <w:r w:rsidRPr="00A76E82">
        <w:rPr>
          <w:b/>
        </w:rPr>
        <w:t xml:space="preserve">Nyírbátori Művelődési Központ és Könyvtár </w:t>
      </w:r>
      <w:r w:rsidRPr="00D73C7C">
        <w:rPr>
          <w:rStyle w:val="Kiemels"/>
          <w:rFonts w:eastAsiaTheme="majorEastAsia"/>
          <w:b/>
          <w:bCs/>
          <w:color w:val="000000"/>
          <w:shd w:val="clear" w:color="auto" w:fill="FFFFFF"/>
        </w:rPr>
        <w:t>honlapja</w:t>
      </w:r>
      <w:r w:rsidRPr="00A76E82">
        <w:rPr>
          <w:rStyle w:val="Kiemels"/>
          <w:rFonts w:eastAsiaTheme="majorEastAsia"/>
          <w:color w:val="000000"/>
          <w:shd w:val="clear" w:color="auto" w:fill="FFFFFF"/>
        </w:rPr>
        <w:t>: kulturaliskozpont.com</w:t>
      </w:r>
    </w:p>
    <w:sectPr w:rsidR="00C358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D95784"/>
    <w:multiLevelType w:val="multilevel"/>
    <w:tmpl w:val="5A5CE0F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5AD4500C"/>
    <w:multiLevelType w:val="hybridMultilevel"/>
    <w:tmpl w:val="1F1E3DB6"/>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BA6"/>
    <w:rsid w:val="000A5BA6"/>
    <w:rsid w:val="00C3582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7E272B-DB29-4D86-8752-23ACC0822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A5BA6"/>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A5BA6"/>
    <w:pPr>
      <w:ind w:left="720"/>
      <w:contextualSpacing/>
    </w:pPr>
  </w:style>
  <w:style w:type="paragraph" w:styleId="NormlWeb">
    <w:name w:val="Normal (Web)"/>
    <w:basedOn w:val="Norml"/>
    <w:uiPriority w:val="99"/>
    <w:semiHidden/>
    <w:unhideWhenUsed/>
    <w:rsid w:val="000A5BA6"/>
    <w:pPr>
      <w:spacing w:before="100" w:beforeAutospacing="1" w:after="100" w:afterAutospacing="1"/>
    </w:pPr>
  </w:style>
  <w:style w:type="character" w:customStyle="1" w:styleId="apple-converted-space">
    <w:name w:val="apple-converted-space"/>
    <w:rsid w:val="000A5BA6"/>
  </w:style>
  <w:style w:type="character" w:styleId="Kiemels2">
    <w:name w:val="Strong"/>
    <w:basedOn w:val="Bekezdsalapbettpusa"/>
    <w:uiPriority w:val="22"/>
    <w:qFormat/>
    <w:rsid w:val="000A5BA6"/>
    <w:rPr>
      <w:b/>
      <w:bCs/>
    </w:rPr>
  </w:style>
  <w:style w:type="character" w:styleId="Kiemels">
    <w:name w:val="Emphasis"/>
    <w:basedOn w:val="Bekezdsalapbettpusa"/>
    <w:uiPriority w:val="20"/>
    <w:qFormat/>
    <w:rsid w:val="000A5B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851</Words>
  <Characters>5877</Characters>
  <Application>Microsoft Office Word</Application>
  <DocSecurity>0</DocSecurity>
  <Lines>48</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Lovácsiné Varga Márta</dc:creator>
  <cp:keywords/>
  <dc:description/>
  <cp:lastModifiedBy>Lovácsiné Varga Márta</cp:lastModifiedBy>
  <cp:revision>1</cp:revision>
  <dcterms:created xsi:type="dcterms:W3CDTF">2025-09-01T07:25:00Z</dcterms:created>
  <dcterms:modified xsi:type="dcterms:W3CDTF">2025-09-01T07:26:00Z</dcterms:modified>
</cp:coreProperties>
</file>