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lang w:eastAsia="hu-HU" w:bidi="ar-SA"/>
        </w:rPr>
        <w:t xml:space="preserve">ÜGYMENETLEÍRÁS IPARI TEVÉKENYSÉG BEJELENTÉSÉHEZ </w:t>
      </w:r>
      <w:proofErr w:type="gramStart"/>
      <w:r>
        <w:rPr>
          <w:rFonts w:eastAsia="Times New Roman" w:cs="Times New Roman"/>
          <w:b/>
          <w:bCs/>
          <w:kern w:val="0"/>
          <w:lang w:eastAsia="hu-HU" w:bidi="ar-SA"/>
        </w:rPr>
        <w:t>ÉS</w:t>
      </w:r>
      <w:proofErr w:type="gramEnd"/>
      <w:r>
        <w:rPr>
          <w:rFonts w:eastAsia="Times New Roman" w:cs="Times New Roman"/>
          <w:b/>
          <w:bCs/>
          <w:kern w:val="0"/>
          <w:lang w:eastAsia="hu-HU" w:bidi="ar-SA"/>
        </w:rPr>
        <w:t xml:space="preserve"> TELEPENGEDÉLY KIADÁSÁHOZ, MÓDOSÍTÁSÁHOZ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</w:p>
    <w:p w:rsidR="000011D0" w:rsidRDefault="000011D0" w:rsidP="000011D0">
      <w:pPr>
        <w:widowControl/>
        <w:suppressAutoHyphens w:val="0"/>
        <w:jc w:val="both"/>
      </w:pPr>
      <w:r>
        <w:rPr>
          <w:rFonts w:eastAsia="Times New Roman" w:cs="Times New Roman"/>
          <w:b/>
          <w:bCs/>
          <w:kern w:val="0"/>
          <w:lang w:eastAsia="hu-HU" w:bidi="ar-SA"/>
        </w:rPr>
        <w:t>Vassné Dobos Katalin</w:t>
      </w:r>
    </w:p>
    <w:p w:rsidR="000011D0" w:rsidRDefault="000011D0" w:rsidP="000011D0">
      <w:pPr>
        <w:widowControl/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281-042/136 mell.</w:t>
      </w:r>
    </w:p>
    <w:p w:rsidR="000011D0" w:rsidRDefault="000011D0" w:rsidP="000011D0">
      <w:pPr>
        <w:widowControl/>
        <w:suppressAutoHyphens w:val="0"/>
        <w:jc w:val="both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6" w:history="1">
        <w:r>
          <w:rPr>
            <w:rStyle w:val="Hiperhivatkozs"/>
            <w:rFonts w:eastAsia="Times New Roman" w:cs="Times New Roman"/>
            <w:kern w:val="0"/>
            <w:lang w:eastAsia="hu-HU" w:bidi="ar-SA"/>
          </w:rPr>
          <w:t>vassne.kati@nyirbator.hu</w:t>
        </w:r>
      </w:hyperlink>
    </w:p>
    <w:p w:rsidR="000011D0" w:rsidRDefault="000011D0" w:rsidP="000011D0">
      <w:pPr>
        <w:widowControl/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0011D0" w:rsidRDefault="000011D0" w:rsidP="000011D0">
      <w:pPr>
        <w:widowControl/>
        <w:suppressAutoHyphens w:val="0"/>
        <w:spacing w:before="100" w:after="100"/>
      </w:pPr>
      <w:proofErr w:type="gramStart"/>
      <w:r>
        <w:t>hétfő</w:t>
      </w:r>
      <w:proofErr w:type="gramEnd"/>
      <w:r>
        <w:t>: 8.00-12.00; 13,00-17.00 h</w:t>
      </w:r>
      <w:r>
        <w:br/>
        <w:t>csütörtök: 8.00-12.00; 13,00-16.00 h</w:t>
      </w:r>
      <w:r>
        <w:br/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A bejelentésköteles és a telepengedély-köteles ipari tevékenységek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 jogszabály meghatározza a telepengedély-köteles és a bejelentéshez kötött ipari tevékenységeket. Bejelentéshez kötött tevékenység esetén az adott tevékenység a szándék bejelentését követően végezhető, telepengedély-köteles tevékenység csak telepengedély birtokában kezdhető meg.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lang w:eastAsia="hu-HU" w:bidi="ar-SA"/>
        </w:rPr>
        <w:t>A kérelemhez mellékelni kell: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 xml:space="preserve"> igazolást az egyéni vállalkozó nyilvántartásáról vagy vállalkozói igazolványt,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gazdasági társaságok esetében cégkivonatot / végzést  és aláírási címpéldányt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a</w:t>
      </w:r>
      <w:r>
        <w:t xml:space="preserve"> telep helyszínrajzát;</w:t>
      </w:r>
    </w:p>
    <w:p w:rsidR="000011D0" w:rsidRDefault="000011D0" w:rsidP="000011D0">
      <w:pPr>
        <w:widowControl/>
        <w:suppressAutoHyphens w:val="0"/>
        <w:spacing w:before="100" w:after="100"/>
        <w:ind w:left="705" w:hanging="705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nem a kérelmező tulajdonában lévő ingatlan esetében az ingatlan használatának jogcímére vonatkozó igazoló okiratot (a tulajdoni lap kivételével);</w:t>
      </w:r>
    </w:p>
    <w:p w:rsidR="000011D0" w:rsidRDefault="000011D0" w:rsidP="000011D0">
      <w:pPr>
        <w:widowControl/>
        <w:suppressAutoHyphens w:val="0"/>
        <w:spacing w:before="100" w:after="100"/>
        <w:ind w:left="705" w:hanging="705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haszonélvezet esetében – ha nem a tulajdonos, vagy a haszonélvező a kérelmező – a haszonélvező hozzájárulását igazoló okiratot;</w:t>
      </w:r>
    </w:p>
    <w:p w:rsidR="000011D0" w:rsidRDefault="000011D0" w:rsidP="000011D0">
      <w:pPr>
        <w:widowControl/>
        <w:suppressAutoHyphens w:val="0"/>
        <w:spacing w:before="100" w:after="100"/>
        <w:ind w:left="705" w:hanging="705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 xml:space="preserve"> közös tulajdonban álló ingatlan esetében, ha nem a tulajdonostársak közössége a kérelmező, a tulajdonostársak hozzájárulását igazoló okiratot,</w:t>
      </w:r>
    </w:p>
    <w:p w:rsidR="000011D0" w:rsidRDefault="000011D0" w:rsidP="000011D0">
      <w:pPr>
        <w:widowControl/>
        <w:suppressAutoHyphens w:val="0"/>
        <w:spacing w:before="100" w:after="100"/>
        <w:ind w:left="705" w:hanging="705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az eljáráshoz szükséges igazgatási szolgáltatási díj befizetéséről szóló feladóvevényt, engedélyezési eljárás esetén igazolást a szakhatósági díjak befizetéséről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képviseleti eljárás esetén meghatalmazást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telepengedélyezési eljárás esetén a környezetvédelmi tervfejezetet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widowControl/>
        <w:suppressAutoHyphens w:val="0"/>
        <w:jc w:val="both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Az ügyintézés díja:</w:t>
      </w:r>
    </w:p>
    <w:p w:rsidR="000011D0" w:rsidRDefault="000011D0" w:rsidP="000011D0">
      <w:pPr>
        <w:widowControl/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widowControl/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  <w:r w:rsidRPr="00C4350A">
        <w:rPr>
          <w:rFonts w:eastAsia="Times New Roman" w:cs="Times New Roman"/>
          <w:b/>
          <w:kern w:val="0"/>
          <w:lang w:eastAsia="hu-HU" w:bidi="ar-SA"/>
        </w:rPr>
        <w:t>Bejelentés köteles</w:t>
      </w:r>
      <w:r>
        <w:rPr>
          <w:rFonts w:eastAsia="Times New Roman" w:cs="Times New Roman"/>
          <w:kern w:val="0"/>
          <w:lang w:eastAsia="hu-HU" w:bidi="ar-SA"/>
        </w:rPr>
        <w:t xml:space="preserve"> tevékenység esetén: </w:t>
      </w:r>
      <w:r>
        <w:rPr>
          <w:rFonts w:eastAsia="Times New Roman" w:cs="Times New Roman"/>
          <w:b/>
          <w:kern w:val="0"/>
          <w:lang w:eastAsia="hu-HU" w:bidi="ar-SA"/>
        </w:rPr>
        <w:t>3000</w:t>
      </w:r>
      <w:r>
        <w:rPr>
          <w:rFonts w:eastAsia="Times New Roman" w:cs="Times New Roman"/>
          <w:kern w:val="0"/>
          <w:lang w:eastAsia="hu-HU" w:bidi="ar-SA"/>
        </w:rPr>
        <w:t xml:space="preserve">,- Ft, </w:t>
      </w:r>
    </w:p>
    <w:p w:rsidR="00143720" w:rsidRDefault="000011D0" w:rsidP="000011D0">
      <w:pPr>
        <w:widowControl/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  <w:r w:rsidRPr="00C4350A">
        <w:rPr>
          <w:rFonts w:eastAsia="Times New Roman" w:cs="Times New Roman"/>
          <w:b/>
          <w:kern w:val="0"/>
          <w:lang w:eastAsia="hu-HU" w:bidi="ar-SA"/>
        </w:rPr>
        <w:t>Telepengedély köteles</w:t>
      </w:r>
      <w:r>
        <w:rPr>
          <w:rFonts w:eastAsia="Times New Roman" w:cs="Times New Roman"/>
          <w:kern w:val="0"/>
          <w:lang w:eastAsia="hu-HU" w:bidi="ar-SA"/>
        </w:rPr>
        <w:t xml:space="preserve"> tevékenység estén: </w:t>
      </w:r>
      <w:r>
        <w:rPr>
          <w:rFonts w:eastAsia="Times New Roman" w:cs="Times New Roman"/>
          <w:b/>
          <w:kern w:val="0"/>
          <w:lang w:eastAsia="hu-HU" w:bidi="ar-SA"/>
        </w:rPr>
        <w:t>5.000,- Ft,</w:t>
      </w:r>
      <w:r w:rsidR="00C4350A">
        <w:rPr>
          <w:rFonts w:eastAsia="Times New Roman" w:cs="Times New Roman"/>
          <w:kern w:val="0"/>
          <w:lang w:eastAsia="hu-HU" w:bidi="ar-SA"/>
        </w:rPr>
        <w:t xml:space="preserve"> </w:t>
      </w:r>
    </w:p>
    <w:p w:rsidR="001B628B" w:rsidRDefault="00C4350A" w:rsidP="001B628B">
      <w:pPr>
        <w:widowControl/>
        <w:suppressAutoHyphens w:val="0"/>
        <w:jc w:val="both"/>
      </w:pPr>
      <w:proofErr w:type="gramStart"/>
      <w:r>
        <w:rPr>
          <w:rFonts w:eastAsia="Times New Roman" w:cs="Times New Roman"/>
          <w:kern w:val="0"/>
          <w:lang w:eastAsia="hu-HU" w:bidi="ar-SA"/>
        </w:rPr>
        <w:lastRenderedPageBreak/>
        <w:t>amit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</w:t>
      </w:r>
      <w:r w:rsidR="001B628B">
        <w:rPr>
          <w:rFonts w:eastAsia="Times New Roman" w:cs="Times New Roman"/>
          <w:kern w:val="0"/>
          <w:lang w:eastAsia="hu-HU" w:bidi="ar-SA"/>
        </w:rPr>
        <w:t xml:space="preserve">átutalással kell teljesíteni a Nyírbátori Polgármesteri Hivatal OTP Banknál vezetett </w:t>
      </w:r>
      <w:r w:rsidR="001B628B" w:rsidRPr="00C4350A">
        <w:rPr>
          <w:rFonts w:eastAsia="Times New Roman" w:cs="Times New Roman"/>
          <w:b/>
          <w:kern w:val="0"/>
          <w:lang w:eastAsia="hu-HU" w:bidi="ar-SA"/>
        </w:rPr>
        <w:t>11744058-15731869-00000000</w:t>
      </w:r>
      <w:r w:rsidR="001B628B">
        <w:rPr>
          <w:rFonts w:eastAsia="Times New Roman" w:cs="Times New Roman"/>
          <w:b/>
          <w:kern w:val="0"/>
          <w:lang w:eastAsia="hu-HU" w:bidi="ar-SA"/>
        </w:rPr>
        <w:t xml:space="preserve"> számú számlájára</w:t>
      </w:r>
      <w:r w:rsidR="001B628B">
        <w:rPr>
          <w:rFonts w:eastAsia="Times New Roman" w:cs="Times New Roman"/>
          <w:lang w:eastAsia="hu-HU"/>
        </w:rPr>
        <w:t>.(megjegyzés rovatban fel kell tüntetni a kérelem benyújtójának nevét, címét, és a</w:t>
      </w:r>
      <w:r w:rsidR="003377E5">
        <w:rPr>
          <w:rFonts w:eastAsia="Times New Roman" w:cs="Times New Roman"/>
          <w:lang w:eastAsia="hu-HU"/>
        </w:rPr>
        <w:t>z</w:t>
      </w:r>
      <w:r w:rsidR="001B628B">
        <w:rPr>
          <w:rFonts w:eastAsia="Times New Roman" w:cs="Times New Roman"/>
          <w:lang w:eastAsia="hu-HU"/>
        </w:rPr>
        <w:t xml:space="preserve"> ügy tárgyát)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pStyle w:val="NormlWeb"/>
        <w:jc w:val="both"/>
      </w:pPr>
      <w:r>
        <w:rPr>
          <w:rStyle w:val="Kiemels2"/>
          <w:u w:val="single"/>
        </w:rPr>
        <w:t>Engedélyezési eljárás menete:</w:t>
      </w:r>
    </w:p>
    <w:p w:rsidR="000011D0" w:rsidRDefault="000011D0" w:rsidP="000011D0">
      <w:pPr>
        <w:pStyle w:val="NormlWeb"/>
        <w:jc w:val="both"/>
      </w:pPr>
      <w:r>
        <w:rPr>
          <w:rStyle w:val="Kiemels2"/>
        </w:rPr>
        <w:t>Bejelentéshez kötött tevékenység esetében</w:t>
      </w:r>
    </w:p>
    <w:p w:rsidR="000011D0" w:rsidRDefault="000011D0" w:rsidP="000011D0">
      <w:pPr>
        <w:pStyle w:val="NormlWeb"/>
        <w:jc w:val="both"/>
      </w:pPr>
      <w:r>
        <w:t>Bejelentés-köteles tevékenység esetében a jegyző haladéktalanul köteles meggyőződni arról, hogy a helyi építési szabályzat, illetve annak hiányában az épített környezet alakításáról és védelméről szóló 1997. évi LXXVIII. törvény 18. § (2) bekezdése szerint a kérelemben feltüntetett telepen az adott tevékenység végezhető-e.</w:t>
      </w:r>
    </w:p>
    <w:p w:rsidR="000011D0" w:rsidRDefault="000011D0" w:rsidP="000011D0">
      <w:pPr>
        <w:pStyle w:val="NormlWeb"/>
        <w:jc w:val="both"/>
      </w:pPr>
      <w:r>
        <w:t xml:space="preserve">Amennyiben a bejelentés köteles ipari tevékenység az építésügyi szabályok szerint végezhető, a jegyző a telepet haladéktalanul nyilvántartásba </w:t>
      </w:r>
      <w:proofErr w:type="gramStart"/>
      <w:r>
        <w:t>veszi</w:t>
      </w:r>
      <w:proofErr w:type="gramEnd"/>
      <w:r>
        <w:t xml:space="preserve"> és az interneten közzéteszi.</w:t>
      </w:r>
    </w:p>
    <w:p w:rsidR="000011D0" w:rsidRDefault="000011D0" w:rsidP="000011D0">
      <w:pPr>
        <w:pStyle w:val="NormlWeb"/>
        <w:jc w:val="both"/>
      </w:pPr>
      <w:r>
        <w:t xml:space="preserve">Amennyiben a jegyző azt állapítja meg, hogy az építésügyi szabályok szerint a kérelmezett tevékenység a telepen nem végezhető, az ipari tevékenység végzését megtiltja és a telepet </w:t>
      </w:r>
      <w:proofErr w:type="spellStart"/>
      <w:r>
        <w:t>bezáratja</w:t>
      </w:r>
      <w:proofErr w:type="spellEnd"/>
      <w:r>
        <w:t>.</w:t>
      </w:r>
    </w:p>
    <w:p w:rsidR="001B628B" w:rsidRDefault="001B628B" w:rsidP="000011D0">
      <w:pPr>
        <w:pStyle w:val="NormlWeb"/>
        <w:jc w:val="both"/>
      </w:pPr>
    </w:p>
    <w:p w:rsidR="000011D0" w:rsidRDefault="000011D0" w:rsidP="000011D0">
      <w:pPr>
        <w:pStyle w:val="NormlWeb"/>
        <w:jc w:val="both"/>
      </w:pPr>
      <w:r>
        <w:rPr>
          <w:rStyle w:val="Kiemels2"/>
        </w:rPr>
        <w:t>Telepengedély-köteles tevékenység esetében</w:t>
      </w:r>
    </w:p>
    <w:p w:rsidR="000011D0" w:rsidRDefault="000011D0" w:rsidP="000011D0">
      <w:pPr>
        <w:pStyle w:val="NormlWeb"/>
        <w:jc w:val="both"/>
      </w:pPr>
      <w:r>
        <w:t>A jegyző a telepengedély iránti kérelem elbírálása során köteles meggyőződni arról, hogy a helyi építési szabályzat, illetve annak hiányában az épített környezet alakításáról és védelméről szóló 1997. évi LXXVIII. törvény 18. § (2) bekezdése szerint a kérelemben feltüntetett telepen az adott tevékenység végezhető-e.</w:t>
      </w:r>
    </w:p>
    <w:p w:rsidR="000011D0" w:rsidRDefault="000011D0" w:rsidP="000011D0">
      <w:pPr>
        <w:pStyle w:val="NormlWeb"/>
        <w:jc w:val="both"/>
      </w:pPr>
      <w:r>
        <w:t>A telepengedélyezési eljárásban ügyfélnek minősül a teleppel közvetlenül szomszédos, a teleppel közös határvonalú, telekhatárú ingatlan tulajdonosa, társasház esetében a közös képviselő vagy az intézőbizottság elnöke, lakásszövetkezet esetében az elnök.</w:t>
      </w:r>
    </w:p>
    <w:p w:rsidR="000011D0" w:rsidRPr="00C4350A" w:rsidRDefault="000011D0" w:rsidP="000011D0">
      <w:pPr>
        <w:pStyle w:val="NormlWeb"/>
        <w:jc w:val="both"/>
        <w:rPr>
          <w:b/>
        </w:rPr>
      </w:pPr>
      <w:r>
        <w:t xml:space="preserve">Az egyes közérdeken alapuló kényszerítő indok alapján eljáró szakhatóságok kijelöléséről szóló 531/2017. (XII. 29.) Korm. rendeletben meghatározott </w:t>
      </w:r>
      <w:r w:rsidRPr="00C4350A">
        <w:rPr>
          <w:b/>
        </w:rPr>
        <w:t>az ügyfélnek az eljárás megindítása előtt benyújtott kérelmére a telepengedélyezési eljárás tekintetében szakhatóságként kijelölt hatóság 6 hónapig felhasználható, előzetes szakhatósági állásfoglalást ad ki.</w:t>
      </w:r>
    </w:p>
    <w:p w:rsidR="000011D0" w:rsidRDefault="000011D0" w:rsidP="000011D0">
      <w:pPr>
        <w:pStyle w:val="NormlWeb"/>
        <w:jc w:val="both"/>
      </w:pPr>
      <w:r>
        <w:t>Az előzetes szakhatósági állásfoglalás hiányában az eljárás során a jegyző beszerzi a fenti kormányrendelet 1. mellékletében megjelölt szakhatóságok állásfoglalását.</w:t>
      </w:r>
    </w:p>
    <w:p w:rsidR="000011D0" w:rsidRDefault="000011D0" w:rsidP="000011D0">
      <w:pPr>
        <w:pStyle w:val="NormlWeb"/>
        <w:jc w:val="both"/>
      </w:pPr>
      <w:r>
        <w:t xml:space="preserve">A szakhatósági állásfoglalás alapján, amennyiben a kérelmezett telepengedély köteles tevékenység végezhető a telepen, a jegyző  a telepengedély megadásával egyidejűleg a telepet nyilvántartásba </w:t>
      </w:r>
      <w:proofErr w:type="gramStart"/>
      <w:r>
        <w:t>veszi</w:t>
      </w:r>
      <w:proofErr w:type="gramEnd"/>
      <w:r>
        <w:t xml:space="preserve"> és az interneten közzéteszi.</w:t>
      </w:r>
    </w:p>
    <w:p w:rsidR="000011D0" w:rsidRDefault="000011D0" w:rsidP="000011D0">
      <w:pPr>
        <w:pStyle w:val="NormlWeb"/>
        <w:jc w:val="both"/>
      </w:pPr>
      <w:r>
        <w:t>Amennyiben a telepen végezni kívánt telepengedély köteles tevékenység - a szakhatósági állásfoglalás alapján - nem végezhető, a jegyző a kérelem elutasításáról rendelkezik.</w:t>
      </w:r>
    </w:p>
    <w:p w:rsidR="000011D0" w:rsidRDefault="000011D0" w:rsidP="000011D0">
      <w:pPr>
        <w:pStyle w:val="rtecenter"/>
        <w:jc w:val="both"/>
      </w:pPr>
    </w:p>
    <w:p w:rsidR="000011D0" w:rsidRDefault="000011D0" w:rsidP="000011D0">
      <w:pPr>
        <w:pStyle w:val="rtecenter"/>
        <w:jc w:val="both"/>
      </w:pPr>
      <w:r>
        <w:rPr>
          <w:rStyle w:val="Kiemels2"/>
          <w:u w:val="single"/>
        </w:rPr>
        <w:t>Adatváltozás</w:t>
      </w:r>
    </w:p>
    <w:p w:rsidR="000011D0" w:rsidRDefault="000011D0" w:rsidP="000011D0">
      <w:pPr>
        <w:pStyle w:val="NormlWeb"/>
        <w:jc w:val="both"/>
      </w:pPr>
      <w:r>
        <w:t>Az ipari tevékenység végzője a telepengedély megadását, illetve a bejelentést követően a nyilvántartásban szereplő adatokban bekövetkezett változást - az ipari tevékenység változtatását ide nem értve - haladéktalanul, írásban köteles bejelenteni a jegyzőnek.</w:t>
      </w:r>
    </w:p>
    <w:p w:rsidR="000011D0" w:rsidRDefault="000011D0" w:rsidP="000011D0">
      <w:pPr>
        <w:pStyle w:val="NormlWeb"/>
        <w:jc w:val="both"/>
      </w:pPr>
      <w:r>
        <w:t xml:space="preserve">A jegyző az adatváltozást a nyilvántartásba bejegyzi. Telepengedély-köteles tevékenység esetében a jegyző a nyilvántartásba való bejegyzést követően, a korábban kiadott </w:t>
      </w:r>
      <w:r>
        <w:lastRenderedPageBreak/>
        <w:t>telepengedély bevonásával egyidejűleg a módosított adatoknak megfelelő telepengedélyt ad ki.</w:t>
      </w:r>
    </w:p>
    <w:p w:rsidR="000011D0" w:rsidRDefault="000011D0" w:rsidP="000011D0">
      <w:pPr>
        <w:pStyle w:val="NormlWeb"/>
        <w:jc w:val="both"/>
      </w:pPr>
      <w:r>
        <w:t>A telep használatára jogosult személyében történő változás esetén a változást, annak megfelelő igazolása mellett az új jogosult köteles bejelenteni.</w:t>
      </w:r>
    </w:p>
    <w:p w:rsidR="000011D0" w:rsidRDefault="000011D0" w:rsidP="000011D0">
      <w:pPr>
        <w:pStyle w:val="NormlWeb"/>
        <w:jc w:val="both"/>
      </w:pPr>
      <w:r>
        <w:t>A telepen folytatott ipari tevékenység változása esetén az új tevékenység tekintetében az eljáró hatóság engedélyezési eljárás folytat le.</w:t>
      </w:r>
    </w:p>
    <w:p w:rsidR="001B628B" w:rsidRDefault="001B628B" w:rsidP="000011D0">
      <w:pPr>
        <w:pStyle w:val="NormlWeb"/>
        <w:jc w:val="both"/>
      </w:pPr>
    </w:p>
    <w:p w:rsidR="000011D0" w:rsidRDefault="000011D0" w:rsidP="000011D0">
      <w:pPr>
        <w:pStyle w:val="NormlWeb"/>
        <w:jc w:val="both"/>
      </w:pPr>
      <w:r>
        <w:rPr>
          <w:rStyle w:val="Kiemels2"/>
          <w:u w:val="single"/>
        </w:rPr>
        <w:t>Megszűnés</w:t>
      </w:r>
    </w:p>
    <w:p w:rsidR="000011D0" w:rsidRDefault="000011D0" w:rsidP="000011D0">
      <w:pPr>
        <w:pStyle w:val="NormlWeb"/>
        <w:jc w:val="both"/>
      </w:pPr>
      <w:r>
        <w:t>A tevékenység megszüntetését az ipari tevékenység végzője köteles a megszűnést követően haladéktalanul bejelenteni és telepengedély-köteles tevékenység esetében a telepengedélyt leadni.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Eljárási határidő:</w:t>
      </w:r>
      <w:r>
        <w:rPr>
          <w:rFonts w:eastAsia="Times New Roman" w:cs="Times New Roman"/>
          <w:b/>
          <w:bCs/>
          <w:kern w:val="0"/>
          <w:lang w:eastAsia="hu-HU" w:bidi="ar-SA"/>
        </w:rPr>
        <w:t xml:space="preserve"> </w:t>
      </w:r>
    </w:p>
    <w:p w:rsidR="000011D0" w:rsidRDefault="000011D0" w:rsidP="000011D0">
      <w:pPr>
        <w:suppressAutoHyphens w:val="0"/>
        <w:ind w:firstLine="238"/>
        <w:jc w:val="both"/>
      </w:pPr>
      <w:r>
        <w:rPr>
          <w:rFonts w:eastAsia="Times New Roman" w:cs="Times New Roman"/>
          <w:kern w:val="0"/>
          <w:lang w:eastAsia="hu-HU" w:bidi="ar-SA"/>
        </w:rPr>
        <w:t xml:space="preserve">Bejelentés esetében </w:t>
      </w:r>
      <w:r>
        <w:rPr>
          <w:rFonts w:eastAsia="Times New Roman" w:cs="Times New Roman"/>
          <w:b/>
          <w:kern w:val="0"/>
          <w:lang w:eastAsia="hu-HU" w:bidi="ar-SA"/>
        </w:rPr>
        <w:t>8 nap</w:t>
      </w:r>
      <w:r>
        <w:rPr>
          <w:rFonts w:eastAsia="Times New Roman" w:cs="Times New Roman"/>
          <w:kern w:val="0"/>
          <w:lang w:eastAsia="hu-HU" w:bidi="ar-SA"/>
        </w:rPr>
        <w:t xml:space="preserve">, az engedélyezés eljárás során </w:t>
      </w:r>
      <w:r>
        <w:rPr>
          <w:rFonts w:eastAsia="Times New Roman" w:cs="Times New Roman"/>
          <w:b/>
          <w:kern w:val="0"/>
          <w:lang w:eastAsia="hu-HU" w:bidi="ar-SA"/>
        </w:rPr>
        <w:t>30 nap</w:t>
      </w:r>
      <w:r>
        <w:rPr>
          <w:rFonts w:eastAsia="Times New Roman" w:cs="Times New Roman"/>
          <w:kern w:val="0"/>
          <w:lang w:eastAsia="hu-HU" w:bidi="ar-SA"/>
        </w:rPr>
        <w:t>, melyekbe nem tartozik bele az eljárás felfüggesztésének, szünetelésének és</w:t>
      </w:r>
      <w:r>
        <w:rPr>
          <w:rFonts w:eastAsia="Times New Roman" w:cs="Times New Roman"/>
          <w:i/>
          <w:iCs/>
          <w:kern w:val="0"/>
          <w:lang w:eastAsia="hu-HU" w:bidi="ar-SA"/>
        </w:rPr>
        <w:t xml:space="preserve"> - </w:t>
      </w:r>
      <w:r>
        <w:rPr>
          <w:rFonts w:eastAsia="Times New Roman" w:cs="Times New Roman"/>
          <w:kern w:val="0"/>
          <w:lang w:eastAsia="hu-HU" w:bidi="ar-SA"/>
        </w:rPr>
        <w:t>ha függő hatályú döntés meghozatalának nincs helye - az ügyfél mulasztásának vagy késedelmének időtartama.</w:t>
      </w:r>
    </w:p>
    <w:p w:rsidR="000011D0" w:rsidRDefault="000011D0" w:rsidP="000011D0">
      <w:pPr>
        <w:suppressAutoHyphens w:val="0"/>
        <w:ind w:firstLine="238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 Ha az ügyfél nemért egyet a hatóság döntésével, a döntés ellen fellebbezhet. Fellebbezni csak a megtámadott döntésre vonatkozóan, tartalmilag azzal közvetlenül összefüggő okból, illetve csak a döntésből közvetlenül adódó jog- vagy érdeksérelemre hivatkozva lehet. A fellebbezést indokolni kell. A fellebbezésben csak olyan új tényre lehet hivatkozni, amelyről az elsőfokú eljárásban az ügyfélnek nem volt tudomása, vagy arra önhibáján kívül eső ok miatt nem hivatkozott. A fellebbezést a döntés közlésétől számított </w:t>
      </w:r>
      <w:proofErr w:type="gramStart"/>
      <w:r>
        <w:rPr>
          <w:rFonts w:eastAsia="Times New Roman" w:cs="Times New Roman"/>
          <w:b/>
          <w:kern w:val="0"/>
          <w:lang w:eastAsia="hu-HU" w:bidi="ar-SA"/>
        </w:rPr>
        <w:t>15  napon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belül az azt meghozó hatóságnál lehet előterjeszteni.</w:t>
      </w:r>
    </w:p>
    <w:p w:rsidR="001B628B" w:rsidRDefault="001B628B" w:rsidP="000011D0">
      <w:pPr>
        <w:suppressAutoHyphens w:val="0"/>
        <w:ind w:firstLine="238"/>
        <w:jc w:val="both"/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</w:p>
    <w:p w:rsidR="001B628B" w:rsidRPr="007D451E" w:rsidRDefault="001B628B" w:rsidP="001B628B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Cs/>
          <w:kern w:val="0"/>
          <w:lang w:eastAsia="hu-HU" w:bidi="ar-SA"/>
        </w:rPr>
        <w:t>A természetes sz</w:t>
      </w:r>
      <w:r w:rsidRPr="007D451E">
        <w:rPr>
          <w:rFonts w:eastAsia="Times New Roman" w:cs="Times New Roman"/>
          <w:bCs/>
          <w:kern w:val="0"/>
          <w:lang w:eastAsia="hu-HU" w:bidi="ar-SA"/>
        </w:rPr>
        <w:t>e</w:t>
      </w:r>
      <w:r>
        <w:rPr>
          <w:rFonts w:eastAsia="Times New Roman" w:cs="Times New Roman"/>
          <w:bCs/>
          <w:kern w:val="0"/>
          <w:lang w:eastAsia="hu-HU" w:bidi="ar-SA"/>
        </w:rPr>
        <w:t xml:space="preserve">mély ügyfélnek a jogszabály lehetőséget biztosít az elektronikus ügyintézésre, addig a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gazdálkodó szervezet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ek</w:t>
      </w:r>
      <w:r>
        <w:rPr>
          <w:rFonts w:eastAsia="Times New Roman" w:cs="Times New Roman"/>
          <w:bCs/>
          <w:kern w:val="0"/>
          <w:lang w:eastAsia="hu-HU" w:bidi="ar-SA"/>
        </w:rPr>
        <w:t xml:space="preserve"> az E-ügyintézési tv. 2. § (1) bekezdése szerinti ügyek tekintetében elektronikus ügyintézésre 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kötelesek.</w:t>
      </w:r>
    </w:p>
    <w:p w:rsidR="001B628B" w:rsidRDefault="000011D0" w:rsidP="001B628B">
      <w:pPr>
        <w:widowControl/>
        <w:suppressAutoHyphens w:val="0"/>
        <w:spacing w:before="100" w:after="100"/>
        <w:jc w:val="both"/>
      </w:pPr>
      <w:r>
        <w:t>Az ipari tevékenység bejelentése, illetve engedélyezése kérelemre indul.</w:t>
      </w:r>
      <w:r w:rsidR="008A1DE6">
        <w:t xml:space="preserve"> A kérelem benyújtható a </w:t>
      </w:r>
      <w:hyperlink r:id="rId7" w:history="1">
        <w:r w:rsidR="008A1DE6" w:rsidRPr="000F3707">
          <w:rPr>
            <w:rStyle w:val="Hiperhivatkozs"/>
            <w:sz w:val="30"/>
            <w:szCs w:val="30"/>
          </w:rPr>
          <w:t>https://ohp.asp.lgov.hu</w:t>
        </w:r>
      </w:hyperlink>
      <w:r>
        <w:t xml:space="preserve"> </w:t>
      </w:r>
      <w:r w:rsidR="008A1DE6">
        <w:t xml:space="preserve">oldalon. </w:t>
      </w:r>
      <w:r w:rsidR="001B628B">
        <w:t xml:space="preserve">Itt megjelenik az Önkormányzati Hivatali Portál, ahol az ügyintézés megkezdéséhez ki kell választani azt az önkormányzatot, ahol ügyet kíván indítani. </w:t>
      </w:r>
    </w:p>
    <w:p w:rsidR="001B628B" w:rsidRDefault="001B628B" w:rsidP="001B628B">
      <w:pPr>
        <w:widowControl/>
        <w:suppressAutoHyphens w:val="0"/>
        <w:spacing w:before="100" w:after="100"/>
        <w:jc w:val="both"/>
      </w:pPr>
    </w:p>
    <w:p w:rsidR="001B628B" w:rsidRDefault="001B628B" w:rsidP="001B628B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 w:rsidRPr="00A158FB">
        <w:rPr>
          <w:rFonts w:eastAsia="Times New Roman" w:cs="Times New Roman"/>
          <w:kern w:val="0"/>
          <w:lang w:eastAsia="hu-HU" w:bidi="ar-SA"/>
        </w:rPr>
        <w:t xml:space="preserve">A Nyírbátori Polgármesteri Hivatal hivatali kapus elérhetősége: </w:t>
      </w:r>
    </w:p>
    <w:p w:rsidR="001B628B" w:rsidRPr="00A158FB" w:rsidRDefault="001B628B" w:rsidP="001B628B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KRID: </w:t>
      </w:r>
      <w:proofErr w:type="gramStart"/>
      <w:r>
        <w:rPr>
          <w:rFonts w:eastAsia="Times New Roman" w:cs="Times New Roman"/>
          <w:kern w:val="0"/>
          <w:lang w:eastAsia="hu-HU" w:bidi="ar-SA"/>
        </w:rPr>
        <w:t>203172118             Rövid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név: NYBATORPH</w:t>
      </w:r>
    </w:p>
    <w:p w:rsidR="000011D0" w:rsidRDefault="000011D0" w:rsidP="001B628B">
      <w:pPr>
        <w:pStyle w:val="NormlWeb"/>
        <w:jc w:val="both"/>
      </w:pP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Letölthető nyomtatványok:</w:t>
      </w:r>
    </w:p>
    <w:p w:rsidR="000011D0" w:rsidRDefault="007A2725" w:rsidP="000011D0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</w:pPr>
      <w:hyperlink r:id="rId8" w:history="1">
        <w:r w:rsidR="000011D0">
          <w:rPr>
            <w:rStyle w:val="StrongEmphasis"/>
            <w:u w:color="000000"/>
          </w:rPr>
          <w:t>Bejelentés ipari tevékenység megkezdéséről</w:t>
        </w:r>
      </w:hyperlink>
    </w:p>
    <w:p w:rsidR="000011D0" w:rsidRDefault="007A2725" w:rsidP="000011D0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</w:pPr>
      <w:hyperlink r:id="rId9" w:history="1">
        <w:r w:rsidR="000011D0">
          <w:rPr>
            <w:rStyle w:val="StrongEmphasis"/>
            <w:u w:color="000000"/>
          </w:rPr>
          <w:t>Telepengedély iránti kérelem,</w:t>
        </w:r>
      </w:hyperlink>
    </w:p>
    <w:p w:rsidR="000011D0" w:rsidRDefault="007A2725" w:rsidP="000011D0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</w:pPr>
      <w:hyperlink r:id="rId10" w:history="1">
        <w:r w:rsidR="000011D0">
          <w:rPr>
            <w:rStyle w:val="StrongEmphasis"/>
            <w:u w:color="000000"/>
          </w:rPr>
          <w:t>Bejelentés ipari tevékenység megszűnéséről</w:t>
        </w:r>
      </w:hyperlink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</w:p>
    <w:p w:rsidR="001B628B" w:rsidRDefault="001B628B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noProof/>
          <w:lang w:eastAsia="hu-HU" w:bidi="ar-SA"/>
        </w:rPr>
        <w:drawing>
          <wp:inline distT="0" distB="0" distL="0" distR="0" wp14:anchorId="0E71AD02" wp14:editId="3BF3ACAB">
            <wp:extent cx="5760720" cy="3600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8B" w:rsidRDefault="001B628B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t>Vonatkozó jogszabályok: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Cs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>2016. évi CL. törvény az általános közigazgatási rendtartásról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-57/2013. (II:27.) Korm. rendelet a telepengedély, illetve a telep létesítésének bejelentése alapján gyakorolható egyes termelő és egyes szolgáltató tevékenységekről, valamint a telepengedélyezés rendjéről és a bejelentés szabályairól,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-35/1999. (X. 13.) BM rendelet a telepengedélyezési eljárásért fizetendő igazgatási szolgáltatás díjáról,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-1990. évi XCIII. évi törvény az illetékekről,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kern w:val="0"/>
          <w:lang w:eastAsia="hu-HU" w:bidi="ar-SA"/>
        </w:rPr>
        <w:t>-</w:t>
      </w:r>
      <w:r>
        <w:t xml:space="preserve"> 531/2017. (XII. 29.) Korm. rendeletben az egyes közérdeken alapuló kényszerítő indok alapján eljáró szakhatóságok kijelöléséről,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-89/1988. (XII. 20.) MT. </w:t>
      </w:r>
      <w:proofErr w:type="gramStart"/>
      <w:r>
        <w:rPr>
          <w:rFonts w:eastAsia="Times New Roman" w:cs="Times New Roman"/>
          <w:kern w:val="0"/>
          <w:lang w:eastAsia="hu-HU" w:bidi="ar-SA"/>
        </w:rPr>
        <w:t>rendelet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a közúti közlekedési szolgáltatásokról és a közúti járművek üzemben tartásáról,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-2009. évi LXXVI. törvény a szolgáltatási tevékenység megkezdésének és folytatásának általános szabályairól</w:t>
      </w:r>
    </w:p>
    <w:p w:rsidR="000011D0" w:rsidRDefault="000011D0" w:rsidP="000011D0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Az ipari tevékenység végzésével kapcsolatos egyéb tudnivalók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kern w:val="0"/>
          <w:lang w:eastAsia="hu-HU" w:bidi="ar-SA"/>
        </w:rPr>
        <w:t>- Az ipari tevékenység végzője, illetve alkalmazottja ellenőrzéskor</w:t>
      </w:r>
      <w:r>
        <w:rPr>
          <w:rFonts w:eastAsia="Times New Roman" w:cs="Times New Roman"/>
          <w:b/>
          <w:bCs/>
          <w:kern w:val="0"/>
          <w:lang w:eastAsia="hu-HU" w:bidi="ar-SA"/>
        </w:rPr>
        <w:t xml:space="preserve"> eredeti okirattal vagy másolattal köteles igazolni, hogy eleget tett</w:t>
      </w:r>
      <w:r>
        <w:rPr>
          <w:rFonts w:eastAsia="Times New Roman" w:cs="Times New Roman"/>
          <w:kern w:val="0"/>
          <w:lang w:eastAsia="hu-HU" w:bidi="ar-SA"/>
        </w:rPr>
        <w:t xml:space="preserve"> az ipari tevékenységre vonatkozó </w:t>
      </w:r>
      <w:r>
        <w:rPr>
          <w:rFonts w:eastAsia="Times New Roman" w:cs="Times New Roman"/>
          <w:b/>
          <w:bCs/>
          <w:kern w:val="0"/>
          <w:lang w:eastAsia="hu-HU" w:bidi="ar-SA"/>
        </w:rPr>
        <w:t>bejelentési kötelezettségének</w:t>
      </w:r>
      <w:r>
        <w:rPr>
          <w:rFonts w:eastAsia="Times New Roman" w:cs="Times New Roman"/>
          <w:kern w:val="0"/>
          <w:lang w:eastAsia="hu-HU" w:bidi="ar-SA"/>
        </w:rPr>
        <w:t xml:space="preserve">, illetve </w:t>
      </w:r>
      <w:r>
        <w:rPr>
          <w:rFonts w:eastAsia="Times New Roman" w:cs="Times New Roman"/>
          <w:b/>
          <w:bCs/>
          <w:kern w:val="0"/>
          <w:lang w:eastAsia="hu-HU" w:bidi="ar-SA"/>
        </w:rPr>
        <w:t>rendelkezik telepengedéllyel</w:t>
      </w:r>
      <w:r>
        <w:rPr>
          <w:rFonts w:eastAsia="Times New Roman" w:cs="Times New Roman"/>
          <w:kern w:val="0"/>
          <w:lang w:eastAsia="hu-HU" w:bidi="ar-SA"/>
        </w:rPr>
        <w:t>, továbbá megfelel a külön jogszabályban meghatározott feltételeknek.</w:t>
      </w:r>
    </w:p>
    <w:p w:rsidR="000011D0" w:rsidRDefault="000011D0" w:rsidP="000011D0">
      <w:pPr>
        <w:widowControl/>
        <w:suppressAutoHyphens w:val="0"/>
        <w:spacing w:before="100" w:after="100"/>
        <w:jc w:val="both"/>
      </w:pPr>
      <w:r>
        <w:rPr>
          <w:rFonts w:eastAsia="Times New Roman" w:cs="Times New Roman"/>
          <w:kern w:val="0"/>
          <w:lang w:eastAsia="hu-HU" w:bidi="ar-SA"/>
        </w:rPr>
        <w:t xml:space="preserve">- </w:t>
      </w:r>
      <w:proofErr w:type="gramStart"/>
      <w:r>
        <w:rPr>
          <w:rFonts w:eastAsia="Times New Roman" w:cs="Times New Roman"/>
          <w:kern w:val="0"/>
          <w:lang w:eastAsia="hu-HU" w:bidi="ar-SA"/>
        </w:rPr>
        <w:t xml:space="preserve">Abban az esetben, ha az ipari tevékenység folytatója a tevékenységére vonatkozó </w:t>
      </w:r>
      <w:r>
        <w:rPr>
          <w:rFonts w:eastAsia="Times New Roman" w:cs="Times New Roman"/>
          <w:b/>
          <w:bCs/>
          <w:kern w:val="0"/>
          <w:lang w:eastAsia="hu-HU" w:bidi="ar-SA"/>
        </w:rPr>
        <w:t>jogszabályi előírásoknak nem tesz eleget</w:t>
      </w:r>
      <w:r>
        <w:rPr>
          <w:rFonts w:eastAsia="Times New Roman" w:cs="Times New Roman"/>
          <w:kern w:val="0"/>
          <w:lang w:eastAsia="hu-HU" w:bidi="ar-SA"/>
        </w:rPr>
        <w:t xml:space="preserve">, vagy telepe a hatályos jogszabályi, valamint az engedély alapját képező feltételeknek nem felel meg, és felszólítás ellenére sem teszi meg a szükséges intézkedéseket, a jegyző hivatalból vagy a vonatkozó jogszabályi előírások megtartásának ellenőrzésére egyébként jogosult más hatóság kezdeményezésére, az észlelt hiányosságok </w:t>
      </w:r>
      <w:r>
        <w:rPr>
          <w:rFonts w:eastAsia="Times New Roman" w:cs="Times New Roman"/>
          <w:b/>
          <w:bCs/>
          <w:kern w:val="0"/>
          <w:lang w:eastAsia="hu-HU" w:bidi="ar-SA"/>
        </w:rPr>
        <w:t>megszüntetéséig, de legfeljebb 90 napra</w:t>
      </w:r>
      <w:r>
        <w:rPr>
          <w:rFonts w:eastAsia="Times New Roman" w:cs="Times New Roman"/>
          <w:kern w:val="0"/>
          <w:lang w:eastAsia="hu-HU" w:bidi="ar-SA"/>
        </w:rPr>
        <w:t xml:space="preserve">, a tevékenység telephelyen történő gyakorlását </w:t>
      </w:r>
      <w:r>
        <w:rPr>
          <w:rFonts w:eastAsia="Times New Roman" w:cs="Times New Roman"/>
          <w:b/>
          <w:bCs/>
          <w:kern w:val="0"/>
          <w:lang w:eastAsia="hu-HU" w:bidi="ar-SA"/>
        </w:rPr>
        <w:t>felfüggesztheti</w:t>
      </w:r>
      <w:r>
        <w:rPr>
          <w:rFonts w:eastAsia="Times New Roman" w:cs="Times New Roman"/>
          <w:kern w:val="0"/>
          <w:lang w:eastAsia="hu-HU" w:bidi="ar-SA"/>
        </w:rPr>
        <w:t>, valamint a napi üzemeltetési, nyitvatartási időtartam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eastAsia="hu-HU" w:bidi="ar-SA"/>
        </w:rPr>
        <w:t>meghatározásával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vagy más módon </w:t>
      </w:r>
      <w:r>
        <w:rPr>
          <w:rFonts w:eastAsia="Times New Roman" w:cs="Times New Roman"/>
          <w:b/>
          <w:bCs/>
          <w:kern w:val="0"/>
          <w:lang w:eastAsia="hu-HU" w:bidi="ar-SA"/>
        </w:rPr>
        <w:t>korlátozhatja</w:t>
      </w:r>
      <w:r>
        <w:rPr>
          <w:rFonts w:eastAsia="Times New Roman" w:cs="Times New Roman"/>
          <w:kern w:val="0"/>
          <w:lang w:eastAsia="hu-HU" w:bidi="ar-SA"/>
        </w:rPr>
        <w:t xml:space="preserve">, vagy a telepet ideiglenesen </w:t>
      </w:r>
      <w:r>
        <w:rPr>
          <w:rFonts w:eastAsia="Times New Roman" w:cs="Times New Roman"/>
          <w:b/>
          <w:bCs/>
          <w:kern w:val="0"/>
          <w:lang w:eastAsia="hu-HU" w:bidi="ar-SA"/>
        </w:rPr>
        <w:t>bezárathatja.</w:t>
      </w:r>
      <w:bookmarkStart w:id="0" w:name="_GoBack"/>
      <w:bookmarkEnd w:id="0"/>
    </w:p>
    <w:sectPr w:rsidR="0000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4A4"/>
    <w:multiLevelType w:val="multilevel"/>
    <w:tmpl w:val="EB3E325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0"/>
    <w:rsid w:val="000011D0"/>
    <w:rsid w:val="00143720"/>
    <w:rsid w:val="001B628B"/>
    <w:rsid w:val="0033366D"/>
    <w:rsid w:val="003377E5"/>
    <w:rsid w:val="003413B1"/>
    <w:rsid w:val="005B4B3E"/>
    <w:rsid w:val="007A2725"/>
    <w:rsid w:val="0083056A"/>
    <w:rsid w:val="008A1DE6"/>
    <w:rsid w:val="009031AA"/>
    <w:rsid w:val="00A93BB5"/>
    <w:rsid w:val="00C4350A"/>
    <w:rsid w:val="00F96EFC"/>
    <w:rsid w:val="00FC7883"/>
    <w:rsid w:val="00FF296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83056A"/>
    <w:pPr>
      <w:keepNext/>
      <w:widowControl/>
      <w:suppressAutoHyphens w:val="0"/>
      <w:autoSpaceDN/>
      <w:outlineLvl w:val="0"/>
    </w:pPr>
    <w:rPr>
      <w:rFonts w:eastAsia="Times New Roman" w:cs="Times New Roman"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83056A"/>
    <w:pPr>
      <w:keepNext/>
      <w:widowControl/>
      <w:suppressAutoHyphens w:val="0"/>
      <w:autoSpaceDN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paragraph" w:styleId="Cmsor3">
    <w:name w:val="heading 3"/>
    <w:basedOn w:val="Norml"/>
    <w:next w:val="Norml"/>
    <w:link w:val="Cmsor3Char"/>
    <w:qFormat/>
    <w:rsid w:val="0083056A"/>
    <w:pPr>
      <w:keepNext/>
      <w:widowControl/>
      <w:suppressAutoHyphens w:val="0"/>
      <w:autoSpaceDN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0011D0"/>
    <w:rPr>
      <w:color w:val="0000FF"/>
      <w:u w:val="single" w:color="000000"/>
    </w:rPr>
  </w:style>
  <w:style w:type="paragraph" w:styleId="NormlWeb">
    <w:name w:val="Normal (Web)"/>
    <w:basedOn w:val="Norml"/>
    <w:uiPriority w:val="99"/>
    <w:unhideWhenUsed/>
    <w:rsid w:val="000011D0"/>
    <w:pPr>
      <w:widowControl/>
      <w:suppressAutoHyphens w:val="0"/>
      <w:spacing w:before="100" w:after="100"/>
    </w:pPr>
    <w:rPr>
      <w:rFonts w:eastAsia="Times New Roman" w:cs="Times New Roman"/>
      <w:kern w:val="0"/>
      <w:lang w:eastAsia="hu-HU" w:bidi="ar-SA"/>
    </w:rPr>
  </w:style>
  <w:style w:type="paragraph" w:styleId="Listaszerbekezds">
    <w:name w:val="List Paragraph"/>
    <w:basedOn w:val="Norml"/>
    <w:qFormat/>
    <w:rsid w:val="000011D0"/>
    <w:pPr>
      <w:ind w:left="720"/>
    </w:pPr>
    <w:rPr>
      <w:szCs w:val="21"/>
    </w:rPr>
  </w:style>
  <w:style w:type="paragraph" w:customStyle="1" w:styleId="rtecenter">
    <w:name w:val="rtecenter"/>
    <w:basedOn w:val="Norml"/>
    <w:rsid w:val="000011D0"/>
    <w:pPr>
      <w:widowControl/>
      <w:suppressAutoHyphens w:val="0"/>
      <w:spacing w:before="100" w:after="100"/>
    </w:pPr>
    <w:rPr>
      <w:rFonts w:eastAsia="Times New Roman" w:cs="Times New Roman"/>
      <w:kern w:val="0"/>
      <w:lang w:eastAsia="hu-HU" w:bidi="ar-SA"/>
    </w:rPr>
  </w:style>
  <w:style w:type="character" w:customStyle="1" w:styleId="StrongEmphasis">
    <w:name w:val="Strong Emphasis"/>
    <w:rsid w:val="000011D0"/>
    <w:rPr>
      <w:b/>
      <w:bCs/>
    </w:rPr>
  </w:style>
  <w:style w:type="character" w:styleId="Kiemels2">
    <w:name w:val="Strong"/>
    <w:basedOn w:val="Bekezdsalapbettpusa"/>
    <w:qFormat/>
    <w:rsid w:val="000011D0"/>
    <w:rPr>
      <w:b/>
      <w:bCs/>
    </w:rPr>
  </w:style>
  <w:style w:type="character" w:customStyle="1" w:styleId="Cmsor1Char">
    <w:name w:val="Címsor 1 Char"/>
    <w:basedOn w:val="Bekezdsalapbettpusa"/>
    <w:link w:val="Cmsor1"/>
    <w:rsid w:val="008305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3056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3056A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725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72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83056A"/>
    <w:pPr>
      <w:keepNext/>
      <w:widowControl/>
      <w:suppressAutoHyphens w:val="0"/>
      <w:autoSpaceDN/>
      <w:outlineLvl w:val="0"/>
    </w:pPr>
    <w:rPr>
      <w:rFonts w:eastAsia="Times New Roman" w:cs="Times New Roman"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qFormat/>
    <w:rsid w:val="0083056A"/>
    <w:pPr>
      <w:keepNext/>
      <w:widowControl/>
      <w:suppressAutoHyphens w:val="0"/>
      <w:autoSpaceDN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paragraph" w:styleId="Cmsor3">
    <w:name w:val="heading 3"/>
    <w:basedOn w:val="Norml"/>
    <w:next w:val="Norml"/>
    <w:link w:val="Cmsor3Char"/>
    <w:qFormat/>
    <w:rsid w:val="0083056A"/>
    <w:pPr>
      <w:keepNext/>
      <w:widowControl/>
      <w:suppressAutoHyphens w:val="0"/>
      <w:autoSpaceDN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0011D0"/>
    <w:rPr>
      <w:color w:val="0000FF"/>
      <w:u w:val="single" w:color="000000"/>
    </w:rPr>
  </w:style>
  <w:style w:type="paragraph" w:styleId="NormlWeb">
    <w:name w:val="Normal (Web)"/>
    <w:basedOn w:val="Norml"/>
    <w:uiPriority w:val="99"/>
    <w:unhideWhenUsed/>
    <w:rsid w:val="000011D0"/>
    <w:pPr>
      <w:widowControl/>
      <w:suppressAutoHyphens w:val="0"/>
      <w:spacing w:before="100" w:after="100"/>
    </w:pPr>
    <w:rPr>
      <w:rFonts w:eastAsia="Times New Roman" w:cs="Times New Roman"/>
      <w:kern w:val="0"/>
      <w:lang w:eastAsia="hu-HU" w:bidi="ar-SA"/>
    </w:rPr>
  </w:style>
  <w:style w:type="paragraph" w:styleId="Listaszerbekezds">
    <w:name w:val="List Paragraph"/>
    <w:basedOn w:val="Norml"/>
    <w:qFormat/>
    <w:rsid w:val="000011D0"/>
    <w:pPr>
      <w:ind w:left="720"/>
    </w:pPr>
    <w:rPr>
      <w:szCs w:val="21"/>
    </w:rPr>
  </w:style>
  <w:style w:type="paragraph" w:customStyle="1" w:styleId="rtecenter">
    <w:name w:val="rtecenter"/>
    <w:basedOn w:val="Norml"/>
    <w:rsid w:val="000011D0"/>
    <w:pPr>
      <w:widowControl/>
      <w:suppressAutoHyphens w:val="0"/>
      <w:spacing w:before="100" w:after="100"/>
    </w:pPr>
    <w:rPr>
      <w:rFonts w:eastAsia="Times New Roman" w:cs="Times New Roman"/>
      <w:kern w:val="0"/>
      <w:lang w:eastAsia="hu-HU" w:bidi="ar-SA"/>
    </w:rPr>
  </w:style>
  <w:style w:type="character" w:customStyle="1" w:styleId="StrongEmphasis">
    <w:name w:val="Strong Emphasis"/>
    <w:rsid w:val="000011D0"/>
    <w:rPr>
      <w:b/>
      <w:bCs/>
    </w:rPr>
  </w:style>
  <w:style w:type="character" w:styleId="Kiemels2">
    <w:name w:val="Strong"/>
    <w:basedOn w:val="Bekezdsalapbettpusa"/>
    <w:qFormat/>
    <w:rsid w:val="000011D0"/>
    <w:rPr>
      <w:b/>
      <w:bCs/>
    </w:rPr>
  </w:style>
  <w:style w:type="character" w:customStyle="1" w:styleId="Cmsor1Char">
    <w:name w:val="Címsor 1 Char"/>
    <w:basedOn w:val="Bekezdsalapbettpusa"/>
    <w:link w:val="Cmsor1"/>
    <w:rsid w:val="0083056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3056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3056A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725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72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yintezes.debrecen.hu/upload/File/Ugyintezes/papiralapu/igazgatas/2013/telepengedely/bejelentes_megkezdesrol201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hp.asp.l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sne.kati@nyirbator.h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ugyintezes.debrecen.hu/upload/File/Ugyintezes/papiralapu/igazgatas/2013/telepengedely/bejelentes_megszunesrol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yintezes.debrecen.hu/upload/File/Ugyintezes/papiralapu/igazgatas/2013/telepengedely/kerelem_telepeng2013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1188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Dr. Bora Bernadett</cp:lastModifiedBy>
  <cp:revision>9</cp:revision>
  <dcterms:created xsi:type="dcterms:W3CDTF">2019-03-21T08:01:00Z</dcterms:created>
  <dcterms:modified xsi:type="dcterms:W3CDTF">2019-03-25T10:38:00Z</dcterms:modified>
</cp:coreProperties>
</file>