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7" w:rsidRDefault="00222DE8" w:rsidP="007E5277">
      <w:pPr>
        <w:jc w:val="center"/>
        <w:rPr>
          <w:b/>
        </w:rPr>
      </w:pPr>
      <w:r>
        <w:rPr>
          <w:b/>
        </w:rPr>
        <w:t>NYÍRBÁTOR VÁROS</w:t>
      </w:r>
      <w:r w:rsidR="007E5277">
        <w:rPr>
          <w:b/>
        </w:rPr>
        <w:t xml:space="preserve"> ÖNKORMÁNYZAT</w:t>
      </w:r>
      <w:r>
        <w:rPr>
          <w:b/>
        </w:rPr>
        <w:t>A</w:t>
      </w:r>
      <w:r w:rsidR="007E5277">
        <w:rPr>
          <w:b/>
        </w:rPr>
        <w:t xml:space="preserve"> </w:t>
      </w:r>
    </w:p>
    <w:p w:rsidR="007E5277" w:rsidRDefault="007E5277" w:rsidP="007E5277">
      <w:pPr>
        <w:jc w:val="center"/>
        <w:rPr>
          <w:b/>
        </w:rPr>
      </w:pPr>
      <w:r>
        <w:rPr>
          <w:b/>
        </w:rPr>
        <w:t xml:space="preserve">10/2006.  (VII. 07.) </w:t>
      </w:r>
    </w:p>
    <w:p w:rsidR="007E5277" w:rsidRDefault="007E5277" w:rsidP="007E5277">
      <w:pPr>
        <w:jc w:val="center"/>
        <w:rPr>
          <w:b/>
          <w:caps/>
        </w:rPr>
      </w:pPr>
      <w:r>
        <w:rPr>
          <w:b/>
          <w:caps/>
        </w:rPr>
        <w:t xml:space="preserve">r e n d e l e t e </w:t>
      </w:r>
    </w:p>
    <w:p w:rsidR="007E5277" w:rsidRDefault="007E5277" w:rsidP="007E5277">
      <w:pPr>
        <w:jc w:val="center"/>
      </w:pPr>
    </w:p>
    <w:p w:rsidR="007E5277" w:rsidRPr="00A612CD" w:rsidRDefault="007E5277" w:rsidP="007E5277">
      <w:pPr>
        <w:jc w:val="center"/>
        <w:rPr>
          <w:b/>
          <w:i/>
        </w:rPr>
      </w:pPr>
      <w:proofErr w:type="gramStart"/>
      <w:r w:rsidRPr="00A612CD">
        <w:rPr>
          <w:b/>
          <w:i/>
        </w:rPr>
        <w:t>a</w:t>
      </w:r>
      <w:proofErr w:type="gramEnd"/>
      <w:r w:rsidRPr="00A612CD">
        <w:rPr>
          <w:b/>
          <w:i/>
        </w:rPr>
        <w:t xml:space="preserve"> temetőkről és a temetkezés rendjéről</w:t>
      </w:r>
    </w:p>
    <w:p w:rsidR="007E5277" w:rsidRDefault="007E5277" w:rsidP="007E5277">
      <w:pPr>
        <w:jc w:val="center"/>
      </w:pPr>
    </w:p>
    <w:p w:rsidR="007E5277" w:rsidRPr="00A612CD" w:rsidRDefault="007E5277" w:rsidP="007E5277">
      <w:pPr>
        <w:jc w:val="both"/>
        <w:rPr>
          <w:b/>
        </w:rPr>
      </w:pPr>
      <w:r w:rsidRPr="00A612CD">
        <w:rPr>
          <w:b/>
        </w:rPr>
        <w:t>A KÉPVISELŐ TESTÜLET</w:t>
      </w:r>
    </w:p>
    <w:p w:rsidR="007E5277" w:rsidRDefault="007E5277" w:rsidP="007E5277">
      <w:pPr>
        <w:jc w:val="both"/>
      </w:pPr>
    </w:p>
    <w:p w:rsidR="00222DE8" w:rsidRPr="00222DE8" w:rsidRDefault="00222DE8" w:rsidP="00222DE8">
      <w:pPr>
        <w:jc w:val="both"/>
        <w:rPr>
          <w:szCs w:val="20"/>
        </w:rPr>
      </w:pPr>
      <w:r w:rsidRPr="00222DE8">
        <w:rPr>
          <w:szCs w:val="20"/>
        </w:rPr>
        <w:t>Nyírbátor Város Önkormányzat Képviselő-testülete a temetőkről és a temetkezésről szóló 1999. évi XLIII. törvény 41. §. (3) bekezdésében kapott felhatalmazás alapján, Magyarország helyi önkormányzatiról szóló 2011. évi CLXXXIX. törvény 13. §. (1) bekezdésének 2. pontjában meghatározott feladatkörében eljárva a következőket rendeli el:</w:t>
      </w:r>
      <w:r>
        <w:rPr>
          <w:rStyle w:val="Lbjegyzet-hivatkozs"/>
          <w:szCs w:val="20"/>
        </w:rPr>
        <w:footnoteReference w:id="1"/>
      </w:r>
    </w:p>
    <w:p w:rsidR="007E5277" w:rsidRDefault="007E5277" w:rsidP="007E5277">
      <w:pPr>
        <w:jc w:val="both"/>
      </w:pPr>
    </w:p>
    <w:p w:rsidR="007E5277" w:rsidRPr="00494C9E" w:rsidRDefault="007E5277" w:rsidP="007E5277">
      <w:pPr>
        <w:jc w:val="center"/>
        <w:rPr>
          <w:b/>
        </w:rPr>
      </w:pPr>
      <w:r w:rsidRPr="00494C9E">
        <w:rPr>
          <w:b/>
        </w:rPr>
        <w:t>A RENDELET HATÁLYA</w:t>
      </w:r>
    </w:p>
    <w:p w:rsidR="007E5277" w:rsidRDefault="007E5277" w:rsidP="007E5277">
      <w:pPr>
        <w:jc w:val="center"/>
      </w:pPr>
    </w:p>
    <w:p w:rsidR="007E5277" w:rsidRDefault="007E5277" w:rsidP="007E5277">
      <w:pPr>
        <w:numPr>
          <w:ilvl w:val="0"/>
          <w:numId w:val="2"/>
        </w:numPr>
        <w:ind w:left="0" w:firstLine="0"/>
        <w:jc w:val="center"/>
      </w:pPr>
    </w:p>
    <w:p w:rsidR="007E5277" w:rsidRDefault="007E5277" w:rsidP="007E5277">
      <w:pPr>
        <w:jc w:val="center"/>
      </w:pPr>
    </w:p>
    <w:p w:rsidR="007E5277" w:rsidRDefault="007E5277" w:rsidP="007E5277">
      <w:pPr>
        <w:numPr>
          <w:ilvl w:val="3"/>
          <w:numId w:val="1"/>
        </w:numPr>
        <w:tabs>
          <w:tab w:val="clear" w:pos="1440"/>
          <w:tab w:val="num" w:pos="540"/>
        </w:tabs>
        <w:ind w:left="540" w:hanging="540"/>
        <w:jc w:val="both"/>
      </w:pPr>
      <w:r>
        <w:t>A rendelet hatálya Nyírbátor városban található valamennyi köztemetőre, valamint az ezek fenntartásával és a temetkezés rendjével kapcsolatos összes tevékenységre terjed ki.</w:t>
      </w:r>
    </w:p>
    <w:p w:rsidR="00B7187E" w:rsidRDefault="00B7187E" w:rsidP="00B7187E">
      <w:pPr>
        <w:ind w:left="540"/>
        <w:jc w:val="both"/>
      </w:pPr>
    </w:p>
    <w:p w:rsidR="00B7187E" w:rsidRDefault="00B7187E" w:rsidP="007E5277">
      <w:pPr>
        <w:numPr>
          <w:ilvl w:val="3"/>
          <w:numId w:val="1"/>
        </w:numPr>
        <w:tabs>
          <w:tab w:val="clear" w:pos="1440"/>
          <w:tab w:val="num" w:pos="540"/>
        </w:tabs>
        <w:ind w:left="540" w:hanging="540"/>
        <w:jc w:val="both"/>
      </w:pPr>
      <w:r w:rsidRPr="00B7187E">
        <w:t>Ahol e rendelet szövegében köztemető kifejezés szerepel, azon az önkormányzati tulajdonú, nyírbátori 788, 789, 790, 791 hrsz.-okon nyilvántartott (Nyírbátor, Pócsi u.) temetőt kell érteni, amelyben az önkormányzat az Ötv. 8. §. (4) bekezdésében előírt köztemető fenntartásával kapcsolatos kötelezettségét teljesíti.</w:t>
      </w:r>
      <w:r>
        <w:rPr>
          <w:rStyle w:val="Lbjegyzet-hivatkozs"/>
        </w:rPr>
        <w:footnoteReference w:id="2"/>
      </w:r>
    </w:p>
    <w:p w:rsidR="00486269" w:rsidRDefault="00486269" w:rsidP="00486269">
      <w:pPr>
        <w:pStyle w:val="Listaszerbekezds"/>
      </w:pPr>
    </w:p>
    <w:p w:rsidR="00486269" w:rsidRDefault="00486269" w:rsidP="007E5277">
      <w:pPr>
        <w:numPr>
          <w:ilvl w:val="3"/>
          <w:numId w:val="1"/>
        </w:numPr>
        <w:tabs>
          <w:tab w:val="clear" w:pos="1440"/>
          <w:tab w:val="num" w:pos="540"/>
        </w:tabs>
        <w:ind w:left="540" w:hanging="540"/>
        <w:jc w:val="both"/>
      </w:pPr>
      <w:r>
        <w:t>A köztemetőbe személyi korlátozás nélkül valamennyi elhunyt személy temethető, függetlenül lakcímétől és állampolgárságától.</w:t>
      </w:r>
      <w:r w:rsidR="00E56659">
        <w:rPr>
          <w:rStyle w:val="Lbjegyzet-hivatkozs"/>
        </w:rPr>
        <w:footnoteReference w:id="3"/>
      </w:r>
    </w:p>
    <w:p w:rsidR="007E5277" w:rsidRDefault="007E5277" w:rsidP="007E5277">
      <w:pPr>
        <w:jc w:val="both"/>
      </w:pPr>
    </w:p>
    <w:p w:rsidR="007E5277" w:rsidRDefault="007E5277" w:rsidP="007E5277">
      <w:pPr>
        <w:jc w:val="both"/>
      </w:pPr>
    </w:p>
    <w:p w:rsidR="007E5277" w:rsidRPr="005C6EE4" w:rsidRDefault="007E5277" w:rsidP="007E5277">
      <w:pPr>
        <w:jc w:val="center"/>
        <w:rPr>
          <w:b/>
        </w:rPr>
      </w:pPr>
      <w:r w:rsidRPr="005C6EE4">
        <w:rPr>
          <w:b/>
        </w:rPr>
        <w:t>TEMETŐ LÉTESÍTÉSE</w:t>
      </w:r>
    </w:p>
    <w:p w:rsidR="007E5277" w:rsidRDefault="007E5277" w:rsidP="007E5277">
      <w:pPr>
        <w:jc w:val="both"/>
      </w:pPr>
    </w:p>
    <w:p w:rsidR="007E5277" w:rsidRDefault="007E5277" w:rsidP="007E5277">
      <w:pPr>
        <w:numPr>
          <w:ilvl w:val="0"/>
          <w:numId w:val="1"/>
        </w:numPr>
        <w:jc w:val="center"/>
      </w:pPr>
    </w:p>
    <w:p w:rsidR="007E5277" w:rsidRDefault="007E5277" w:rsidP="007E5277">
      <w:pPr>
        <w:jc w:val="both"/>
      </w:pPr>
    </w:p>
    <w:p w:rsidR="007E5277" w:rsidRDefault="007E5277" w:rsidP="007E5277">
      <w:pPr>
        <w:numPr>
          <w:ilvl w:val="3"/>
          <w:numId w:val="1"/>
        </w:numPr>
        <w:tabs>
          <w:tab w:val="clear" w:pos="1440"/>
          <w:tab w:val="num" w:pos="540"/>
        </w:tabs>
        <w:ind w:left="540" w:hanging="540"/>
        <w:jc w:val="both"/>
      </w:pPr>
      <w:r>
        <w:t xml:space="preserve">Temetőt létesíteni csak az önkormányzat </w:t>
      </w:r>
      <w:r w:rsidRPr="00531C28">
        <w:t>Képviselő Testület</w:t>
      </w:r>
      <w:r>
        <w:t xml:space="preserve">e által jóváhagyott szabályozási tervben az erre kijelölt területen lehet a helyi építési szabályzatban foglaltak betartásával. </w:t>
      </w:r>
    </w:p>
    <w:p w:rsidR="007E5277" w:rsidRDefault="007E5277" w:rsidP="007E5277">
      <w:pPr>
        <w:numPr>
          <w:ilvl w:val="3"/>
          <w:numId w:val="1"/>
        </w:numPr>
        <w:tabs>
          <w:tab w:val="clear" w:pos="1440"/>
          <w:tab w:val="num" w:pos="540"/>
        </w:tabs>
        <w:ind w:left="540" w:hanging="540"/>
        <w:jc w:val="both"/>
      </w:pPr>
      <w:r>
        <w:t>Az önkormányzat a köztemető használatához szükséges egyéb helyi, tárgyi és infrastrukturális feltételekről, a temetőkről és a temetkezésről szóló 1999 évi XLIII törvény végrehajtására kiadott 145/1999 (X. 01.) Kormányrendeletben (</w:t>
      </w:r>
      <w:r w:rsidRPr="004C5FCD">
        <w:rPr>
          <w:b/>
        </w:rPr>
        <w:t>a továbbiakban: Korm. rendelet</w:t>
      </w:r>
      <w:r>
        <w:t>) foglaltaknak megfelelően gondoskodik.</w:t>
      </w:r>
    </w:p>
    <w:p w:rsidR="007E5277" w:rsidRDefault="007E5277" w:rsidP="007E5277">
      <w:pPr>
        <w:numPr>
          <w:ilvl w:val="3"/>
          <w:numId w:val="1"/>
        </w:numPr>
        <w:tabs>
          <w:tab w:val="clear" w:pos="1440"/>
          <w:tab w:val="num" w:pos="540"/>
        </w:tabs>
        <w:ind w:left="540" w:hanging="540"/>
        <w:jc w:val="both"/>
      </w:pPr>
      <w:r>
        <w:t>Az önkormányzat e rendelet hatályba lépésekor még – esetlegesen – nem teljes körű feltételek biztosításáról a temető üzemeltetéséből származó bevételei és önkormányzati fejlesztési célú források felhasználásával gondoskodik.</w:t>
      </w:r>
    </w:p>
    <w:p w:rsidR="007E5277" w:rsidRDefault="007E5277" w:rsidP="007E5277">
      <w:pPr>
        <w:jc w:val="both"/>
      </w:pPr>
    </w:p>
    <w:p w:rsidR="007E5277" w:rsidRDefault="007E5277" w:rsidP="007E5277">
      <w:pPr>
        <w:jc w:val="both"/>
      </w:pPr>
    </w:p>
    <w:p w:rsidR="007E5277" w:rsidRPr="005C6EE4" w:rsidRDefault="007E5277" w:rsidP="007E5277">
      <w:pPr>
        <w:jc w:val="center"/>
        <w:rPr>
          <w:b/>
        </w:rPr>
      </w:pPr>
      <w:r w:rsidRPr="005C6EE4">
        <w:rPr>
          <w:b/>
        </w:rPr>
        <w:t xml:space="preserve">A TEMETŐ FENNTARTÁSA </w:t>
      </w:r>
      <w:proofErr w:type="gramStart"/>
      <w:r w:rsidRPr="005C6EE4">
        <w:rPr>
          <w:b/>
        </w:rPr>
        <w:t>ÉS</w:t>
      </w:r>
      <w:proofErr w:type="gramEnd"/>
      <w:r w:rsidRPr="005C6EE4">
        <w:rPr>
          <w:b/>
        </w:rPr>
        <w:t xml:space="preserve"> ÜZEMELTETÉSE</w:t>
      </w:r>
    </w:p>
    <w:p w:rsidR="007E5277" w:rsidRDefault="007E5277" w:rsidP="007E5277">
      <w:pPr>
        <w:jc w:val="center"/>
      </w:pPr>
    </w:p>
    <w:p w:rsidR="007E5277" w:rsidRDefault="007E5277" w:rsidP="007E5277">
      <w:pPr>
        <w:numPr>
          <w:ilvl w:val="0"/>
          <w:numId w:val="1"/>
        </w:numPr>
        <w:jc w:val="center"/>
      </w:pPr>
    </w:p>
    <w:p w:rsidR="007E5277" w:rsidRDefault="007E5277" w:rsidP="007E5277">
      <w:pPr>
        <w:jc w:val="center"/>
      </w:pPr>
    </w:p>
    <w:p w:rsidR="007E5277" w:rsidRDefault="007E5277" w:rsidP="007E5277">
      <w:pPr>
        <w:numPr>
          <w:ilvl w:val="3"/>
          <w:numId w:val="1"/>
        </w:numPr>
        <w:tabs>
          <w:tab w:val="clear" w:pos="1440"/>
          <w:tab w:val="num" w:pos="540"/>
        </w:tabs>
        <w:ind w:left="540" w:hanging="540"/>
        <w:jc w:val="both"/>
      </w:pPr>
      <w:r>
        <w:t>A köztemető fenntartásáról az önkormányzat gondoskodik, ennek keretében biztosítja a temető rendeltetésszerű használatához:</w:t>
      </w:r>
    </w:p>
    <w:p w:rsidR="007E5277" w:rsidRDefault="007E5277" w:rsidP="007E5277">
      <w:pPr>
        <w:numPr>
          <w:ilvl w:val="0"/>
          <w:numId w:val="3"/>
        </w:numPr>
        <w:tabs>
          <w:tab w:val="clear" w:pos="720"/>
          <w:tab w:val="num" w:pos="1980"/>
        </w:tabs>
        <w:ind w:left="1980" w:hanging="720"/>
        <w:jc w:val="both"/>
      </w:pPr>
      <w:r>
        <w:t xml:space="preserve">a temető megközelítéséhez szükséges utat, a gépjárművek várakozási helyét. </w:t>
      </w:r>
      <w:proofErr w:type="gramStart"/>
      <w:r>
        <w:t>Gondoskodik  arról</w:t>
      </w:r>
      <w:proofErr w:type="gramEnd"/>
      <w:r>
        <w:t>, hogy a sírhelytáblák (parcellák) összefogó úthálózata gépjárművel is járható legyen. A temető bővítésénél az akadálymentes közlekedési lehetőséget biztosítja.</w:t>
      </w:r>
    </w:p>
    <w:p w:rsidR="007E5277" w:rsidRDefault="007E5277" w:rsidP="007E5277">
      <w:pPr>
        <w:numPr>
          <w:ilvl w:val="0"/>
          <w:numId w:val="3"/>
        </w:numPr>
        <w:tabs>
          <w:tab w:val="clear" w:pos="720"/>
          <w:tab w:val="num" w:pos="1980"/>
        </w:tabs>
        <w:ind w:left="1980" w:hanging="720"/>
        <w:jc w:val="both"/>
      </w:pPr>
      <w:r>
        <w:t>a temető bekerítést, és a kerítés mellett a cserjék és fák telepítését,</w:t>
      </w:r>
    </w:p>
    <w:p w:rsidR="007E5277" w:rsidRDefault="007E5277" w:rsidP="007E5277">
      <w:pPr>
        <w:jc w:val="both"/>
      </w:pPr>
    </w:p>
    <w:p w:rsidR="007E5277" w:rsidRDefault="007E5277" w:rsidP="007E5277">
      <w:pPr>
        <w:numPr>
          <w:ilvl w:val="0"/>
          <w:numId w:val="3"/>
        </w:numPr>
        <w:tabs>
          <w:tab w:val="clear" w:pos="720"/>
          <w:tab w:val="num" w:pos="1980"/>
        </w:tabs>
        <w:ind w:left="1980" w:hanging="720"/>
        <w:jc w:val="both"/>
      </w:pPr>
      <w:r>
        <w:t>az elhunytak felravatalozására alkalmas ravatalozót, mely teljes körűen alkalmas az elhunyt ravatalozásra való előkészítésére, a kegyelet lerovására, az elhunyt felekezeti, vallási hovatartozás szerinti, diszkrimináció nélküli elbúcsúztatására.</w:t>
      </w:r>
    </w:p>
    <w:p w:rsidR="007E5277" w:rsidRDefault="007E5277" w:rsidP="007E5277">
      <w:pPr>
        <w:numPr>
          <w:ilvl w:val="0"/>
          <w:numId w:val="3"/>
        </w:numPr>
        <w:tabs>
          <w:tab w:val="clear" w:pos="720"/>
          <w:tab w:val="num" w:pos="1980"/>
        </w:tabs>
        <w:ind w:left="1980" w:hanging="720"/>
        <w:jc w:val="both"/>
      </w:pPr>
      <w:r>
        <w:t>a ravatalozó épületében elkülönítetten létesített boncoló helyiségcsoportot, mely rendelkezik a külön jogszabályban meghatározott szakmai minimum feltételekkel.</w:t>
      </w:r>
    </w:p>
    <w:p w:rsidR="007E5277" w:rsidRDefault="007E5277" w:rsidP="007E5277">
      <w:pPr>
        <w:numPr>
          <w:ilvl w:val="0"/>
          <w:numId w:val="3"/>
        </w:numPr>
        <w:tabs>
          <w:tab w:val="clear" w:pos="720"/>
          <w:tab w:val="num" w:pos="1980"/>
        </w:tabs>
        <w:ind w:left="1980" w:hanging="720"/>
        <w:jc w:val="both"/>
      </w:pPr>
      <w:r>
        <w:t>a temetőben vízvételi lehetőségeket, a hulladék tárolását és elszállítását.</w:t>
      </w:r>
    </w:p>
    <w:p w:rsidR="007E5277" w:rsidRDefault="007E5277" w:rsidP="007E5277">
      <w:pPr>
        <w:numPr>
          <w:ilvl w:val="0"/>
          <w:numId w:val="3"/>
        </w:numPr>
        <w:tabs>
          <w:tab w:val="clear" w:pos="720"/>
          <w:tab w:val="num" w:pos="1980"/>
        </w:tabs>
        <w:ind w:left="1980" w:hanging="720"/>
        <w:jc w:val="both"/>
      </w:pPr>
      <w:r>
        <w:t>a temető területén a rendeltetésnek és a helyi jellegeknek megfelelő parkosítást.</w:t>
      </w:r>
    </w:p>
    <w:p w:rsidR="007E5277" w:rsidRDefault="007E5277" w:rsidP="007E5277">
      <w:pPr>
        <w:numPr>
          <w:ilvl w:val="3"/>
          <w:numId w:val="1"/>
        </w:numPr>
        <w:tabs>
          <w:tab w:val="clear" w:pos="1440"/>
          <w:tab w:val="num" w:pos="540"/>
        </w:tabs>
        <w:ind w:left="720" w:hanging="720"/>
        <w:jc w:val="both"/>
      </w:pPr>
      <w:r>
        <w:t>A temető fenntartását, üzemeltetését az önkormányzattal jogviszonyban álló temetkezési szolgáltató látja el, e rendeletben valamint s vele kötött kegyeleti közszolgáltatási szerződésben foglaltak szerint.</w:t>
      </w:r>
    </w:p>
    <w:p w:rsidR="007E5277" w:rsidRDefault="007E5277" w:rsidP="007E5277">
      <w:pPr>
        <w:numPr>
          <w:ilvl w:val="3"/>
          <w:numId w:val="1"/>
        </w:numPr>
        <w:tabs>
          <w:tab w:val="clear" w:pos="1440"/>
          <w:tab w:val="num" w:pos="540"/>
        </w:tabs>
        <w:ind w:left="720" w:hanging="720"/>
        <w:jc w:val="both"/>
      </w:pPr>
      <w:r w:rsidRPr="00F05BF8">
        <w:t xml:space="preserve">A temető </w:t>
      </w:r>
      <w:r>
        <w:t xml:space="preserve">mindenkori </w:t>
      </w:r>
      <w:r w:rsidRPr="00F05BF8">
        <w:t>üzemeltetését az a gazdálkodó szervezet láthatja el, amely a kormányrendeletben meghatározott szakmai követelményeknek megfelel. Az üzemeltető a temetkezési szolgáltatók tekintetében köteles megtartani az egyenlő bánásmód követelményét</w:t>
      </w:r>
      <w:bookmarkStart w:id="0" w:name="pr103"/>
      <w:bookmarkStart w:id="1" w:name="pr104"/>
      <w:bookmarkStart w:id="2" w:name="pr105"/>
      <w:bookmarkStart w:id="3" w:name="pr106"/>
      <w:bookmarkStart w:id="4" w:name="pr107"/>
      <w:bookmarkStart w:id="5" w:name="pr108"/>
      <w:bookmarkEnd w:id="0"/>
      <w:bookmarkEnd w:id="1"/>
      <w:bookmarkEnd w:id="2"/>
      <w:bookmarkEnd w:id="3"/>
      <w:bookmarkEnd w:id="4"/>
      <w:bookmarkEnd w:id="5"/>
    </w:p>
    <w:p w:rsidR="007E5277" w:rsidRDefault="007E5277" w:rsidP="007E5277">
      <w:pPr>
        <w:numPr>
          <w:ilvl w:val="3"/>
          <w:numId w:val="1"/>
        </w:numPr>
        <w:tabs>
          <w:tab w:val="clear" w:pos="1440"/>
          <w:tab w:val="num" w:pos="540"/>
        </w:tabs>
        <w:ind w:left="720" w:hanging="720"/>
        <w:jc w:val="both"/>
      </w:pPr>
      <w:r>
        <w:t>A köztemetőn belüli, az elhunyt hűtésével, a temetőben erre a célra rendszeresített szállítójárművön történő szállítással, továbbá sírnyitással és visszahantolással kapcsolatos feladatok ellátására az üzemeltető szakszemélyzetének és berendezésének az igénybevétele kötelező.</w:t>
      </w:r>
      <w:r w:rsidR="0096747B">
        <w:t xml:space="preserve"> E feladatok ellátása az üzemeltető által biztosított szolgáltatások körébe tartozik.</w:t>
      </w:r>
      <w:r w:rsidR="0096747B">
        <w:rPr>
          <w:rStyle w:val="Lbjegyzet-hivatkozs"/>
        </w:rPr>
        <w:footnoteReference w:id="4"/>
      </w:r>
    </w:p>
    <w:p w:rsidR="007E5277" w:rsidRPr="00542AE7" w:rsidRDefault="007E5277" w:rsidP="007E5277">
      <w:pPr>
        <w:numPr>
          <w:ilvl w:val="3"/>
          <w:numId w:val="1"/>
        </w:numPr>
        <w:tabs>
          <w:tab w:val="clear" w:pos="1440"/>
          <w:tab w:val="num" w:pos="540"/>
        </w:tabs>
        <w:ind w:left="720" w:hanging="720"/>
        <w:jc w:val="both"/>
      </w:pPr>
      <w:r w:rsidRPr="00542AE7">
        <w:t>Az üzemeltető</w:t>
      </w:r>
      <w:r>
        <w:t>:</w:t>
      </w:r>
    </w:p>
    <w:p w:rsidR="007E5277" w:rsidRPr="00542AE7" w:rsidRDefault="007E5277" w:rsidP="007E5277">
      <w:pPr>
        <w:pStyle w:val="NormlWeb"/>
        <w:spacing w:before="0" w:beforeAutospacing="0" w:after="0" w:afterAutospacing="0"/>
        <w:ind w:left="1980" w:right="200" w:hanging="720"/>
        <w:jc w:val="both"/>
      </w:pPr>
      <w:bookmarkStart w:id="6" w:name="pr87"/>
      <w:bookmarkEnd w:id="6"/>
      <w:proofErr w:type="gramStart"/>
      <w:r w:rsidRPr="00542AE7">
        <w:rPr>
          <w:i/>
          <w:iCs/>
        </w:rPr>
        <w:t>a</w:t>
      </w:r>
      <w:proofErr w:type="gramEnd"/>
      <w:r w:rsidRPr="00542AE7">
        <w:rPr>
          <w:i/>
          <w:iCs/>
        </w:rPr>
        <w:t xml:space="preserve">) </w:t>
      </w:r>
      <w:r w:rsidRPr="00542AE7">
        <w:rPr>
          <w:i/>
          <w:iCs/>
        </w:rPr>
        <w:tab/>
      </w:r>
      <w:r w:rsidRPr="00542AE7">
        <w:t>meghatározza a temetkezési szolgáltatás, illetőleg a temetőben végzett egyéb vállalkozási tevékenységek ellátásának temetői rendjét;</w:t>
      </w:r>
    </w:p>
    <w:p w:rsidR="007E5277" w:rsidRPr="00542AE7" w:rsidRDefault="007E5277" w:rsidP="007E5277">
      <w:pPr>
        <w:pStyle w:val="NormlWeb"/>
        <w:spacing w:before="0" w:beforeAutospacing="0" w:after="0" w:afterAutospacing="0"/>
        <w:ind w:left="1980" w:right="200" w:hanging="720"/>
        <w:jc w:val="both"/>
      </w:pPr>
      <w:bookmarkStart w:id="7" w:name="pr88"/>
      <w:bookmarkEnd w:id="7"/>
      <w:r w:rsidRPr="00542AE7">
        <w:rPr>
          <w:i/>
          <w:iCs/>
        </w:rPr>
        <w:t>b)</w:t>
      </w:r>
      <w:r w:rsidRPr="00542AE7">
        <w:rPr>
          <w:i/>
          <w:iCs/>
        </w:rPr>
        <w:tab/>
      </w:r>
      <w:r w:rsidRPr="00542AE7">
        <w:t>biztosítja az eltemetés (urnaelhelyezés) feltételeit, ideértve a temetési helyre való első temetést megelőzően a sírhely kiásásáról (sírásás) való gondoskodást;</w:t>
      </w:r>
    </w:p>
    <w:p w:rsidR="007E5277" w:rsidRPr="00542AE7" w:rsidRDefault="007E5277" w:rsidP="007E5277">
      <w:pPr>
        <w:pStyle w:val="NormlWeb"/>
        <w:spacing w:before="0" w:beforeAutospacing="0" w:after="0" w:afterAutospacing="0"/>
        <w:ind w:left="1980" w:right="200" w:hanging="720"/>
        <w:jc w:val="both"/>
      </w:pPr>
      <w:bookmarkStart w:id="8" w:name="pr89"/>
      <w:bookmarkEnd w:id="8"/>
      <w:r w:rsidRPr="00542AE7">
        <w:rPr>
          <w:i/>
          <w:iCs/>
        </w:rPr>
        <w:t>c)</w:t>
      </w:r>
      <w:r w:rsidRPr="00542AE7">
        <w:rPr>
          <w:i/>
          <w:iCs/>
        </w:rPr>
        <w:tab/>
        <w:t xml:space="preserve"> </w:t>
      </w:r>
      <w:r w:rsidRPr="00542AE7">
        <w:t>megállapítja a temetőlátogatók kegyeletgyakorlásának feltételeit, a nyitvatartási időt;</w:t>
      </w:r>
    </w:p>
    <w:p w:rsidR="007E5277" w:rsidRPr="00542AE7" w:rsidRDefault="007E5277" w:rsidP="007E5277">
      <w:pPr>
        <w:pStyle w:val="NormlWeb"/>
        <w:spacing w:before="0" w:beforeAutospacing="0" w:after="0" w:afterAutospacing="0"/>
        <w:ind w:left="1980" w:right="200" w:hanging="720"/>
        <w:jc w:val="both"/>
      </w:pPr>
      <w:bookmarkStart w:id="9" w:name="pr90"/>
      <w:bookmarkEnd w:id="9"/>
      <w:r w:rsidRPr="00542AE7">
        <w:rPr>
          <w:i/>
          <w:iCs/>
        </w:rPr>
        <w:t>d)</w:t>
      </w:r>
      <w:r w:rsidRPr="00542AE7">
        <w:rPr>
          <w:i/>
          <w:iCs/>
        </w:rPr>
        <w:tab/>
        <w:t xml:space="preserve"> </w:t>
      </w:r>
      <w:r w:rsidRPr="00542AE7">
        <w:t>biztosítja a ravatalozó, boncolóhelyiség-csoport és ezek technikai berendezései, tárolók és hűtők, valamint a temető egyéb közcélú létesítményei (infrastruktúra) karbantartását, és működteti azokat;</w:t>
      </w:r>
    </w:p>
    <w:p w:rsidR="007E5277" w:rsidRPr="00542AE7" w:rsidRDefault="007E5277" w:rsidP="007E5277">
      <w:pPr>
        <w:pStyle w:val="NormlWeb"/>
        <w:spacing w:before="0" w:beforeAutospacing="0" w:after="0" w:afterAutospacing="0"/>
        <w:ind w:left="1980" w:right="200" w:hanging="720"/>
        <w:jc w:val="both"/>
      </w:pPr>
      <w:bookmarkStart w:id="10" w:name="pr91"/>
      <w:bookmarkEnd w:id="10"/>
      <w:proofErr w:type="gramStart"/>
      <w:r w:rsidRPr="00542AE7">
        <w:rPr>
          <w:i/>
          <w:iCs/>
        </w:rPr>
        <w:t>e</w:t>
      </w:r>
      <w:proofErr w:type="gramEnd"/>
      <w:r w:rsidRPr="00542AE7">
        <w:rPr>
          <w:i/>
          <w:iCs/>
        </w:rPr>
        <w:t xml:space="preserve">) </w:t>
      </w:r>
      <w:r w:rsidRPr="00542AE7">
        <w:rPr>
          <w:i/>
          <w:iCs/>
        </w:rPr>
        <w:tab/>
      </w:r>
      <w:r w:rsidRPr="00542AE7">
        <w:t>gondoskodik a temetőbe kiszállított elhunytak átvételéről, és biztosítja a temető nyitását, zárását;</w:t>
      </w:r>
    </w:p>
    <w:p w:rsidR="007E5277" w:rsidRPr="00542AE7" w:rsidRDefault="007E5277" w:rsidP="007E5277">
      <w:pPr>
        <w:pStyle w:val="NormlWeb"/>
        <w:spacing w:before="0" w:beforeAutospacing="0" w:after="0" w:afterAutospacing="0"/>
        <w:ind w:left="1980" w:right="200" w:hanging="720"/>
        <w:jc w:val="both"/>
      </w:pPr>
      <w:bookmarkStart w:id="11" w:name="pr92"/>
      <w:bookmarkEnd w:id="11"/>
      <w:proofErr w:type="gramStart"/>
      <w:r w:rsidRPr="00542AE7">
        <w:rPr>
          <w:i/>
          <w:iCs/>
        </w:rPr>
        <w:t>f</w:t>
      </w:r>
      <w:proofErr w:type="gramEnd"/>
      <w:r w:rsidRPr="00542AE7">
        <w:rPr>
          <w:i/>
          <w:iCs/>
        </w:rPr>
        <w:t xml:space="preserve">) </w:t>
      </w:r>
      <w:r w:rsidRPr="00542AE7">
        <w:rPr>
          <w:i/>
          <w:iCs/>
        </w:rPr>
        <w:tab/>
      </w:r>
      <w:r w:rsidRPr="00542AE7">
        <w:t>megőrzi a nyilvántartó könyveket;</w:t>
      </w:r>
    </w:p>
    <w:p w:rsidR="007E5277" w:rsidRPr="00542AE7" w:rsidRDefault="007E5277" w:rsidP="007E5277">
      <w:pPr>
        <w:pStyle w:val="NormlWeb"/>
        <w:spacing w:before="0" w:beforeAutospacing="0" w:after="0" w:afterAutospacing="0"/>
        <w:ind w:left="1980" w:right="200" w:hanging="720"/>
        <w:jc w:val="both"/>
      </w:pPr>
      <w:bookmarkStart w:id="12" w:name="pr93"/>
      <w:bookmarkEnd w:id="12"/>
      <w:proofErr w:type="gramStart"/>
      <w:r w:rsidRPr="00542AE7">
        <w:rPr>
          <w:i/>
          <w:iCs/>
        </w:rPr>
        <w:t>g</w:t>
      </w:r>
      <w:proofErr w:type="gramEnd"/>
      <w:r w:rsidRPr="00542AE7">
        <w:rPr>
          <w:i/>
          <w:iCs/>
        </w:rPr>
        <w:t>)</w:t>
      </w:r>
      <w:r w:rsidRPr="00542AE7">
        <w:rPr>
          <w:i/>
          <w:iCs/>
        </w:rPr>
        <w:tab/>
        <w:t xml:space="preserve"> </w:t>
      </w:r>
      <w:r w:rsidRPr="00542AE7">
        <w:t>tájékoztatja a temetőlátogatókat;</w:t>
      </w:r>
    </w:p>
    <w:p w:rsidR="007E5277" w:rsidRPr="00542AE7" w:rsidRDefault="007E5277" w:rsidP="007E5277">
      <w:pPr>
        <w:pStyle w:val="NormlWeb"/>
        <w:spacing w:before="0" w:beforeAutospacing="0" w:after="0" w:afterAutospacing="0"/>
        <w:ind w:left="1980" w:right="200" w:hanging="720"/>
        <w:jc w:val="both"/>
      </w:pPr>
      <w:bookmarkStart w:id="13" w:name="pr94"/>
      <w:bookmarkEnd w:id="13"/>
      <w:proofErr w:type="gramStart"/>
      <w:r w:rsidRPr="00542AE7">
        <w:rPr>
          <w:i/>
          <w:iCs/>
        </w:rPr>
        <w:t>h</w:t>
      </w:r>
      <w:proofErr w:type="gramEnd"/>
      <w:r w:rsidRPr="00542AE7">
        <w:rPr>
          <w:i/>
          <w:iCs/>
        </w:rPr>
        <w:t>)</w:t>
      </w:r>
      <w:r w:rsidRPr="00542AE7">
        <w:rPr>
          <w:i/>
          <w:iCs/>
        </w:rPr>
        <w:tab/>
        <w:t xml:space="preserve"> </w:t>
      </w:r>
      <w:r w:rsidRPr="00542AE7">
        <w:t>kijelöli a temetési helyeket;</w:t>
      </w:r>
    </w:p>
    <w:p w:rsidR="007E5277" w:rsidRPr="00542AE7" w:rsidRDefault="007E5277" w:rsidP="007E5277">
      <w:pPr>
        <w:pStyle w:val="NormlWeb"/>
        <w:spacing w:before="0" w:beforeAutospacing="0" w:after="0" w:afterAutospacing="0"/>
        <w:ind w:left="1980" w:right="200" w:hanging="720"/>
        <w:jc w:val="both"/>
      </w:pPr>
      <w:bookmarkStart w:id="14" w:name="pr95"/>
      <w:bookmarkEnd w:id="14"/>
      <w:r w:rsidRPr="00542AE7">
        <w:rPr>
          <w:i/>
          <w:iCs/>
        </w:rPr>
        <w:t xml:space="preserve">i) </w:t>
      </w:r>
      <w:r w:rsidRPr="00542AE7">
        <w:rPr>
          <w:i/>
          <w:iCs/>
        </w:rPr>
        <w:tab/>
      </w:r>
      <w:r w:rsidRPr="00542AE7">
        <w:t>elvégzi a temető és létesítményeinek tisztán tartását, az utak karbantartását, síkosságmentesítését és a hóeltakarítást;</w:t>
      </w:r>
    </w:p>
    <w:p w:rsidR="007E5277" w:rsidRPr="00542AE7" w:rsidRDefault="007E5277" w:rsidP="007E5277">
      <w:pPr>
        <w:pStyle w:val="NormlWeb"/>
        <w:spacing w:before="0" w:beforeAutospacing="0" w:after="0" w:afterAutospacing="0"/>
        <w:ind w:left="1980" w:right="200" w:hanging="720"/>
        <w:jc w:val="both"/>
      </w:pPr>
      <w:bookmarkStart w:id="15" w:name="pr96"/>
      <w:bookmarkEnd w:id="15"/>
      <w:r w:rsidRPr="00542AE7">
        <w:rPr>
          <w:i/>
          <w:iCs/>
        </w:rPr>
        <w:t xml:space="preserve">j) </w:t>
      </w:r>
      <w:r w:rsidRPr="00542AE7">
        <w:rPr>
          <w:i/>
          <w:iCs/>
        </w:rPr>
        <w:tab/>
      </w:r>
      <w:r w:rsidRPr="00542AE7">
        <w:t>összegyűjti és elszállítja a hulladékot;</w:t>
      </w:r>
    </w:p>
    <w:p w:rsidR="007E5277" w:rsidRPr="00542AE7" w:rsidRDefault="007E5277" w:rsidP="007E5277">
      <w:pPr>
        <w:pStyle w:val="NormlWeb"/>
        <w:spacing w:before="0" w:beforeAutospacing="0" w:after="0" w:afterAutospacing="0"/>
        <w:ind w:left="1980" w:right="200" w:hanging="720"/>
        <w:jc w:val="both"/>
      </w:pPr>
      <w:bookmarkStart w:id="16" w:name="pr97"/>
      <w:bookmarkEnd w:id="16"/>
      <w:r w:rsidRPr="00542AE7">
        <w:rPr>
          <w:i/>
          <w:iCs/>
        </w:rPr>
        <w:t>k)</w:t>
      </w:r>
      <w:r w:rsidRPr="00542AE7">
        <w:rPr>
          <w:i/>
          <w:iCs/>
        </w:rPr>
        <w:tab/>
        <w:t xml:space="preserve"> </w:t>
      </w:r>
      <w:r w:rsidRPr="00542AE7">
        <w:t>gondoskodik a temető rendjének betartásáról és betartatásáról;</w:t>
      </w:r>
    </w:p>
    <w:p w:rsidR="007E5277" w:rsidRPr="00F05BF8" w:rsidRDefault="007E5277" w:rsidP="007E5277">
      <w:pPr>
        <w:pStyle w:val="NormlWeb"/>
        <w:spacing w:before="0" w:beforeAutospacing="0" w:after="0" w:afterAutospacing="0"/>
        <w:ind w:left="1980" w:right="200" w:hanging="720"/>
        <w:jc w:val="both"/>
      </w:pPr>
      <w:bookmarkStart w:id="17" w:name="pr98"/>
      <w:bookmarkEnd w:id="17"/>
      <w:proofErr w:type="gramStart"/>
      <w:r w:rsidRPr="00542AE7">
        <w:rPr>
          <w:i/>
          <w:iCs/>
        </w:rPr>
        <w:t>l</w:t>
      </w:r>
      <w:proofErr w:type="gramEnd"/>
      <w:r w:rsidRPr="00542AE7">
        <w:rPr>
          <w:i/>
          <w:iCs/>
        </w:rPr>
        <w:t xml:space="preserve">) </w:t>
      </w:r>
      <w:r w:rsidRPr="00542AE7">
        <w:rPr>
          <w:i/>
          <w:iCs/>
        </w:rPr>
        <w:tab/>
      </w:r>
      <w:r w:rsidRPr="00542AE7">
        <w:t>összehangolja a temetői létesítmények, így különösen a ravatalozó használatával kapcsolatos temetkezési szolgáltatói tevékenységeket,</w:t>
      </w:r>
      <w:r w:rsidRPr="00542AE7">
        <w:rPr>
          <w:rFonts w:ascii="Times" w:hAnsi="Times" w:cs="Times"/>
        </w:rPr>
        <w:t xml:space="preserve"> </w:t>
      </w:r>
      <w:r w:rsidRPr="00F05BF8">
        <w:t>szervezési intézkedésekkel elősegíti a temetés és az urnaelhelyezés zökkenőmentes lefolytatását;</w:t>
      </w:r>
    </w:p>
    <w:p w:rsidR="007E5277" w:rsidRDefault="007E5277" w:rsidP="007E5277">
      <w:pPr>
        <w:pStyle w:val="NormlWeb"/>
        <w:spacing w:before="0" w:beforeAutospacing="0" w:after="0" w:afterAutospacing="0"/>
        <w:ind w:left="1980" w:right="200" w:hanging="720"/>
        <w:jc w:val="both"/>
      </w:pPr>
      <w:bookmarkStart w:id="18" w:name="pr99"/>
      <w:bookmarkEnd w:id="18"/>
      <w:proofErr w:type="gramStart"/>
      <w:r w:rsidRPr="00F05BF8">
        <w:rPr>
          <w:i/>
          <w:iCs/>
        </w:rPr>
        <w:t>m</w:t>
      </w:r>
      <w:proofErr w:type="gramEnd"/>
      <w:r w:rsidRPr="00F05BF8">
        <w:rPr>
          <w:i/>
          <w:iCs/>
        </w:rPr>
        <w:t>)</w:t>
      </w:r>
      <w:r w:rsidRPr="00F05BF8">
        <w:rPr>
          <w:i/>
          <w:iCs/>
        </w:rPr>
        <w:tab/>
        <w:t xml:space="preserve"> </w:t>
      </w:r>
      <w:r w:rsidRPr="00F05BF8">
        <w:t>gondoskodik az ügyfélfogadásról</w:t>
      </w:r>
    </w:p>
    <w:p w:rsidR="007E5277" w:rsidRDefault="007E5277" w:rsidP="007E5277">
      <w:pPr>
        <w:pStyle w:val="NormlWeb"/>
        <w:spacing w:before="0" w:beforeAutospacing="0" w:after="0" w:afterAutospacing="0"/>
        <w:ind w:left="1980" w:right="200" w:hanging="720"/>
        <w:jc w:val="both"/>
      </w:pPr>
    </w:p>
    <w:p w:rsidR="007E5277" w:rsidRPr="00F05BF8" w:rsidRDefault="007E5277" w:rsidP="007E5277">
      <w:pPr>
        <w:pStyle w:val="NormlWeb"/>
        <w:spacing w:before="0" w:beforeAutospacing="0" w:after="0" w:afterAutospacing="0"/>
        <w:ind w:left="1980" w:right="200" w:hanging="720"/>
        <w:jc w:val="both"/>
      </w:pPr>
    </w:p>
    <w:p w:rsidR="007E5277" w:rsidRDefault="007E5277" w:rsidP="007E5277">
      <w:pPr>
        <w:numPr>
          <w:ilvl w:val="3"/>
          <w:numId w:val="1"/>
        </w:numPr>
        <w:tabs>
          <w:tab w:val="clear" w:pos="1440"/>
          <w:tab w:val="num" w:pos="540"/>
        </w:tabs>
        <w:ind w:left="720" w:hanging="720"/>
        <w:jc w:val="both"/>
      </w:pPr>
      <w:r w:rsidRPr="00F05BF8">
        <w:t>A temetőben- a kegyeleti jogok gyakorlása céljából - a temetési helyekről az üzemeltető nyilvántartásokat vezet. A sírboltokról szóló nyilvántartás vezetésére a sírbolt könyv, az egyéb temetési helyek nyilvántartására a nyilvántartó könyv szolgál</w:t>
      </w:r>
      <w:r>
        <w:t>.</w:t>
      </w:r>
    </w:p>
    <w:p w:rsidR="007E5277" w:rsidRDefault="007E5277" w:rsidP="007E5277">
      <w:pPr>
        <w:numPr>
          <w:ilvl w:val="3"/>
          <w:numId w:val="1"/>
        </w:numPr>
        <w:tabs>
          <w:tab w:val="clear" w:pos="1440"/>
          <w:tab w:val="num" w:pos="540"/>
        </w:tabs>
        <w:ind w:left="720" w:hanging="720"/>
        <w:jc w:val="both"/>
      </w:pPr>
      <w:proofErr w:type="gramStart"/>
      <w:r w:rsidRPr="00F05BF8">
        <w:t>A nyilvántartó könyv a következő adatokat tartalmazza: folyószám, a temetés (urnaelhelyezés vagy a hamvak szétszórásának) napja, az elhalt családi neve és utóneve, születési családi és utóneve, születési ideje, anyja neve, legutolsó lakóhelyének a címe, az elhalálozás időpontja, a sírhelytábla, sírhelysor, temetési hely száma, valamint az eltemettető, illetve a temetési hely felett rendelkezni jogosult személy neve, lakcíme, és a síremlékre vonatkozó bejegyzések</w:t>
      </w:r>
      <w:r>
        <w:t>.</w:t>
      </w:r>
      <w:proofErr w:type="gramEnd"/>
    </w:p>
    <w:p w:rsidR="007E5277" w:rsidRDefault="007E5277" w:rsidP="007E5277">
      <w:pPr>
        <w:numPr>
          <w:ilvl w:val="3"/>
          <w:numId w:val="1"/>
        </w:numPr>
        <w:tabs>
          <w:tab w:val="clear" w:pos="1440"/>
          <w:tab w:val="num" w:pos="540"/>
        </w:tabs>
        <w:ind w:left="720" w:hanging="720"/>
        <w:jc w:val="both"/>
      </w:pPr>
      <w:r w:rsidRPr="00F05BF8">
        <w:t>A sírboltkönyvet a (</w:t>
      </w:r>
      <w:r>
        <w:t>8</w:t>
      </w:r>
      <w:r w:rsidRPr="00F05BF8">
        <w:t>) bekezdésben meghatározott tartalommal kell vezetni a sírbolt számának feltüntetésével. A sírbolt könyvbe be kell jegyezni a sírbolt felett rendelkezni jogosult személynek a sírboltra vonatkozó rendelkezéseit is</w:t>
      </w:r>
      <w:r>
        <w:t>.</w:t>
      </w:r>
    </w:p>
    <w:p w:rsidR="007E5277" w:rsidRDefault="007E5277" w:rsidP="007E5277">
      <w:pPr>
        <w:numPr>
          <w:ilvl w:val="3"/>
          <w:numId w:val="1"/>
        </w:numPr>
        <w:tabs>
          <w:tab w:val="clear" w:pos="1440"/>
          <w:tab w:val="num" w:pos="540"/>
        </w:tabs>
        <w:ind w:left="720" w:hanging="720"/>
        <w:jc w:val="both"/>
      </w:pPr>
      <w:r w:rsidRPr="00F05BF8">
        <w:t>Az ismeretlen holttest esetében a nyilvántartó könyvbe be kell vezetni az eljáró hatóság nevét, az eljárás ügyszámát</w:t>
      </w:r>
      <w:r>
        <w:t>.</w:t>
      </w:r>
    </w:p>
    <w:p w:rsidR="007E5277" w:rsidRDefault="007E5277" w:rsidP="007E5277">
      <w:pPr>
        <w:numPr>
          <w:ilvl w:val="3"/>
          <w:numId w:val="1"/>
        </w:numPr>
        <w:tabs>
          <w:tab w:val="clear" w:pos="1440"/>
          <w:tab w:val="num" w:pos="540"/>
        </w:tabs>
        <w:ind w:left="720" w:hanging="720"/>
        <w:jc w:val="both"/>
      </w:pPr>
      <w:r w:rsidRPr="00F05BF8">
        <w:t>A nyilvántartó könyvbe és a sírbolt könyvbe az eltemettető és a temetési hely felett rendelkezni jogosult személy tekinthet be</w:t>
      </w:r>
      <w:r>
        <w:t>.</w:t>
      </w:r>
    </w:p>
    <w:p w:rsidR="007E5277" w:rsidRDefault="007E5277" w:rsidP="007E5277">
      <w:pPr>
        <w:numPr>
          <w:ilvl w:val="3"/>
          <w:numId w:val="1"/>
        </w:numPr>
        <w:tabs>
          <w:tab w:val="clear" w:pos="1440"/>
          <w:tab w:val="num" w:pos="540"/>
        </w:tabs>
        <w:ind w:left="720" w:hanging="720"/>
        <w:jc w:val="both"/>
      </w:pPr>
      <w:r w:rsidRPr="00F05BF8">
        <w:t>Az üzemeltető a nyilvántartó könyv, illetve a sírbolt könyv adatai alapján a temető nyitvatartási ideje alatt felvilágosítást köteles adni az elhunyt személy temetési helye után érdeklődőnek</w:t>
      </w:r>
      <w:r>
        <w:t>.</w:t>
      </w:r>
    </w:p>
    <w:p w:rsidR="007E5277" w:rsidRDefault="007E5277" w:rsidP="007E5277">
      <w:pPr>
        <w:numPr>
          <w:ilvl w:val="3"/>
          <w:numId w:val="1"/>
        </w:numPr>
        <w:tabs>
          <w:tab w:val="clear" w:pos="1440"/>
          <w:tab w:val="num" w:pos="540"/>
        </w:tabs>
        <w:ind w:left="720" w:hanging="720"/>
        <w:jc w:val="both"/>
      </w:pPr>
      <w:r w:rsidRPr="00F05BF8">
        <w:t>A temető üzemeltetője köteles gondoskodni a nyilvántartó könyvbe, illetve a sírbolt könyvbe bejegyzett (tárolt) személyes adatok biztonságáról</w:t>
      </w:r>
      <w:r>
        <w:t>.</w:t>
      </w:r>
    </w:p>
    <w:p w:rsidR="007E5277" w:rsidRDefault="007E5277" w:rsidP="007E5277">
      <w:pPr>
        <w:jc w:val="both"/>
      </w:pPr>
    </w:p>
    <w:p w:rsidR="007E5277" w:rsidRPr="005C6EE4" w:rsidRDefault="007E5277" w:rsidP="007E5277">
      <w:pPr>
        <w:jc w:val="center"/>
        <w:rPr>
          <w:b/>
        </w:rPr>
      </w:pPr>
    </w:p>
    <w:p w:rsidR="007E5277" w:rsidRPr="005C6EE4" w:rsidRDefault="007E5277" w:rsidP="007E5277">
      <w:pPr>
        <w:jc w:val="center"/>
        <w:rPr>
          <w:b/>
        </w:rPr>
      </w:pPr>
      <w:r w:rsidRPr="005C6EE4">
        <w:rPr>
          <w:b/>
        </w:rPr>
        <w:t>TEMETKEZÉSI SZOLGÁLTATÓ, TEMETKEZÉSI MUNKA,</w:t>
      </w:r>
      <w:r w:rsidRPr="005C6EE4">
        <w:rPr>
          <w:b/>
        </w:rPr>
        <w:br/>
      </w:r>
      <w:proofErr w:type="gramStart"/>
      <w:r w:rsidRPr="005C6EE4">
        <w:rPr>
          <w:b/>
        </w:rPr>
        <w:t>A</w:t>
      </w:r>
      <w:proofErr w:type="gramEnd"/>
      <w:r w:rsidRPr="005C6EE4">
        <w:rPr>
          <w:b/>
        </w:rPr>
        <w:t xml:space="preserve"> TEMETŐK ELLENŐRZÉSE</w:t>
      </w:r>
    </w:p>
    <w:p w:rsidR="007E5277" w:rsidRPr="005C6EE4" w:rsidRDefault="007E5277" w:rsidP="007E5277">
      <w:pPr>
        <w:jc w:val="center"/>
        <w:rPr>
          <w:b/>
        </w:rPr>
      </w:pPr>
    </w:p>
    <w:p w:rsidR="007E5277" w:rsidRDefault="007E5277" w:rsidP="007E5277">
      <w:pPr>
        <w:numPr>
          <w:ilvl w:val="0"/>
          <w:numId w:val="1"/>
        </w:numPr>
        <w:jc w:val="center"/>
      </w:pPr>
    </w:p>
    <w:p w:rsidR="007E5277" w:rsidRDefault="007E5277" w:rsidP="007E5277">
      <w:pPr>
        <w:jc w:val="center"/>
      </w:pPr>
    </w:p>
    <w:p w:rsidR="007E5277" w:rsidRDefault="00A02703" w:rsidP="007E5277">
      <w:pPr>
        <w:numPr>
          <w:ilvl w:val="3"/>
          <w:numId w:val="1"/>
        </w:numPr>
        <w:tabs>
          <w:tab w:val="clear" w:pos="1440"/>
          <w:tab w:val="num" w:pos="540"/>
        </w:tabs>
        <w:ind w:left="540" w:hanging="540"/>
        <w:jc w:val="both"/>
      </w:pPr>
      <w:r>
        <w:t xml:space="preserve">Temetkezési szolgáltatási tevékenység a temetésfelvétel, az elhunytnak a kegyeleti igényeknek megfelelő temetésre való előkészítése, a temetéshez szükséges kellékekkel való ellátás, a ravatalozás, a búcsúztatás, sírhelynyitás és visszahantolás, a </w:t>
      </w:r>
      <w:proofErr w:type="spellStart"/>
      <w:r>
        <w:t>sírbahelyezés</w:t>
      </w:r>
      <w:proofErr w:type="spellEnd"/>
      <w:r>
        <w:t>, a halottszállítás, a hamvasztás, az urnaelhelyezés, az urnakiadás, a hamvak szórása, az exhumálás, az újratemetés.</w:t>
      </w:r>
      <w:r>
        <w:rPr>
          <w:rStyle w:val="Lbjegyzet-hivatkozs"/>
        </w:rPr>
        <w:footnoteReference w:id="5"/>
      </w:r>
    </w:p>
    <w:p w:rsidR="007E5277" w:rsidRDefault="007E5277" w:rsidP="007E5277">
      <w:pPr>
        <w:numPr>
          <w:ilvl w:val="3"/>
          <w:numId w:val="1"/>
        </w:numPr>
        <w:tabs>
          <w:tab w:val="clear" w:pos="1440"/>
          <w:tab w:val="num" w:pos="540"/>
        </w:tabs>
        <w:ind w:left="540" w:hanging="540"/>
        <w:jc w:val="both"/>
      </w:pPr>
      <w:r>
        <w:t>A temetkezési szolgáltatási tevékenységek teljes körűen vagy önállóan is végezhetők. Temetkezési szolgáltatási tevékenységek kormányrendeletben meghatározott hatósági, műszaki, közegészségügyi és alapvető kegyeleti, illetve személyi feltételek alapján gyakorolhatók.</w:t>
      </w:r>
    </w:p>
    <w:p w:rsidR="007E5277" w:rsidRDefault="007E5277" w:rsidP="007E5277">
      <w:pPr>
        <w:numPr>
          <w:ilvl w:val="3"/>
          <w:numId w:val="1"/>
        </w:numPr>
        <w:tabs>
          <w:tab w:val="clear" w:pos="1440"/>
          <w:tab w:val="num" w:pos="540"/>
        </w:tabs>
        <w:ind w:left="540" w:hanging="540"/>
        <w:jc w:val="both"/>
      </w:pPr>
      <w:r>
        <w:t>A temetkezési szolgáltató köteles az engedélyezett temetkezési szolgáltatói tevékenységet a kegyeleti jogok betartása mellett, folyamatos rendelkezésre állással ellátni. A temetkezési szolgáltató tevékenységének gyakorlása során a Tv. 1 §-</w:t>
      </w:r>
      <w:proofErr w:type="spellStart"/>
      <w:r>
        <w:t>ban</w:t>
      </w:r>
      <w:proofErr w:type="spellEnd"/>
      <w:r>
        <w:t xml:space="preserve"> foglaltak érvényesülését köteles biztosítani.</w:t>
      </w:r>
    </w:p>
    <w:p w:rsidR="007E5277" w:rsidRDefault="007E5277" w:rsidP="007E5277">
      <w:pPr>
        <w:numPr>
          <w:ilvl w:val="3"/>
          <w:numId w:val="1"/>
        </w:numPr>
        <w:tabs>
          <w:tab w:val="clear" w:pos="1440"/>
          <w:tab w:val="num" w:pos="540"/>
        </w:tabs>
        <w:ind w:left="540" w:hanging="540"/>
        <w:jc w:val="both"/>
      </w:pPr>
      <w:r>
        <w:t>A temetkezési szolgáltató a tevékenység ellátása során köteles az eltemettetőnek a temetési szertartásra vonatkozó rendelkezését – egyházi temetés esetén az egyházi szertartás rendjének megfelelően – tiszteletben tartani.</w:t>
      </w:r>
    </w:p>
    <w:p w:rsidR="007E5277" w:rsidRDefault="00BB450E" w:rsidP="007E5277">
      <w:pPr>
        <w:numPr>
          <w:ilvl w:val="3"/>
          <w:numId w:val="1"/>
        </w:numPr>
        <w:tabs>
          <w:tab w:val="clear" w:pos="1440"/>
          <w:tab w:val="num" w:pos="540"/>
        </w:tabs>
        <w:ind w:left="540" w:hanging="540"/>
        <w:jc w:val="both"/>
      </w:pPr>
      <w:r>
        <w:t>A temetkezési szolgáltató</w:t>
      </w:r>
      <w:r w:rsidR="007E5277">
        <w:t xml:space="preserve"> a temetői létesítmények</w:t>
      </w:r>
      <w:r>
        <w:t>,</w:t>
      </w:r>
      <w:r w:rsidR="007E5277">
        <w:t xml:space="preserve"> illetve az üzemeltető által biztosított szolgáltatások igénybevételéért e rendelet </w:t>
      </w:r>
      <w:r w:rsidRPr="00BB450E">
        <w:rPr>
          <w:b/>
        </w:rPr>
        <w:t>1. sz. melléklet</w:t>
      </w:r>
      <w:r>
        <w:t xml:space="preserve"> I. pontjában meghatározott díjat kötelesek fizetni.</w:t>
      </w:r>
    </w:p>
    <w:p w:rsidR="007E5277" w:rsidRDefault="00BB450E" w:rsidP="007E5277">
      <w:pPr>
        <w:numPr>
          <w:ilvl w:val="3"/>
          <w:numId w:val="1"/>
        </w:numPr>
        <w:tabs>
          <w:tab w:val="clear" w:pos="1440"/>
          <w:tab w:val="num" w:pos="540"/>
        </w:tabs>
        <w:ind w:left="540" w:hanging="540"/>
        <w:jc w:val="both"/>
      </w:pPr>
      <w:r>
        <w:t xml:space="preserve">E rendelet 1. sz. mellékletében </w:t>
      </w:r>
      <w:r w:rsidR="007E5277">
        <w:t xml:space="preserve">szereplő </w:t>
      </w:r>
      <w:r w:rsidR="007E5277" w:rsidRPr="00BB450E">
        <w:t>valamennyi díjtétel</w:t>
      </w:r>
      <w:r w:rsidR="007E5277">
        <w:t xml:space="preserve"> szerint megállapított összeget a temető üzemeltetésére az önkormányzattal kegyeleti közszolgáltatási szerződést kötő üzemeltető jogosult beszedni. </w:t>
      </w:r>
      <w:r>
        <w:t xml:space="preserve">Az 1. sz. melléklet I. pontjában meghatározott díjtételek megfizetése </w:t>
      </w:r>
      <w:r w:rsidR="007E5277">
        <w:t>az üzemeltetőre is vonatkozik, amennyiben temetkezési szolgáltatást is végez. A beszedett díjakat számviteli</w:t>
      </w:r>
      <w:r>
        <w:t>leg elkülönítetten kell kezelni</w:t>
      </w:r>
      <w:r w:rsidR="007E5277">
        <w:t xml:space="preserve"> és azokat csak a temető üzemeltetésére és fenntartására </w:t>
      </w:r>
      <w:r>
        <w:t xml:space="preserve">lehet fordítani. Az üzemeltető a </w:t>
      </w:r>
      <w:r w:rsidR="007E5277">
        <w:t xml:space="preserve">díjak felhasználásáról a </w:t>
      </w:r>
      <w:r>
        <w:t>Képviselő-t</w:t>
      </w:r>
      <w:r w:rsidR="007E5277" w:rsidRPr="00531C28">
        <w:t>estület</w:t>
      </w:r>
      <w:r w:rsidR="007E5277">
        <w:t>et évente köteles tájékoztatni.</w:t>
      </w:r>
      <w:r>
        <w:rPr>
          <w:rStyle w:val="Lbjegyzet-hivatkozs"/>
        </w:rPr>
        <w:footnoteReference w:id="6"/>
      </w:r>
    </w:p>
    <w:p w:rsidR="007E5277" w:rsidRDefault="007E5277" w:rsidP="007E5277">
      <w:pPr>
        <w:numPr>
          <w:ilvl w:val="3"/>
          <w:numId w:val="1"/>
        </w:numPr>
        <w:tabs>
          <w:tab w:val="clear" w:pos="1440"/>
          <w:tab w:val="num" w:pos="540"/>
        </w:tabs>
        <w:ind w:left="540" w:hanging="540"/>
        <w:jc w:val="both"/>
      </w:pPr>
      <w:r w:rsidRPr="00505261">
        <w:t xml:space="preserve">Temetkezési szolgáltatást csak a </w:t>
      </w:r>
      <w:r>
        <w:t>T</w:t>
      </w:r>
      <w:r w:rsidRPr="00505261">
        <w:t>v. 29-31 §</w:t>
      </w:r>
      <w:r>
        <w:t>-</w:t>
      </w:r>
      <w:proofErr w:type="spellStart"/>
      <w:r>
        <w:t>ban</w:t>
      </w:r>
      <w:proofErr w:type="spellEnd"/>
      <w:r>
        <w:t xml:space="preserve"> illetve a kormányrendeletben foglalt előírások betartásával lehet végezni, úgy, hogyha a gazdasági szervezetet alapító vagy a vállalkozó székhelye (telephelye) szerint illetékes települési (fővárosban a kerületi) önkormányzat jegyzője ahhoz előzetesen hozzájárult. </w:t>
      </w:r>
    </w:p>
    <w:p w:rsidR="007E5277" w:rsidRDefault="007E5277" w:rsidP="007E5277">
      <w:pPr>
        <w:numPr>
          <w:ilvl w:val="3"/>
          <w:numId w:val="1"/>
        </w:numPr>
        <w:tabs>
          <w:tab w:val="clear" w:pos="1440"/>
          <w:tab w:val="num" w:pos="540"/>
        </w:tabs>
        <w:ind w:left="540" w:hanging="540"/>
        <w:jc w:val="both"/>
      </w:pPr>
      <w:r>
        <w:t xml:space="preserve">A temetők fenntartásával és üzemeltetésével összefüggő feladatok ellátását </w:t>
      </w:r>
      <w:r w:rsidRPr="00E24C92">
        <w:t>Nyírbátor Város jegyzője ellenőrzi.</w:t>
      </w:r>
      <w:r>
        <w:t xml:space="preserve"> Az üzemeltetővel kötött kegyeleti közszolgáltatási szerződésben foglaltak betartásának ellenőrzése is a jegyzői hatáskörbe tartozik, aki a szerződésben foglaltak betartásának ellenőrzésekor kikérheti a Közszolgáltatási Bizottság véleményét is. A tulajdonosi jogok gyakorlása kizárólag a </w:t>
      </w:r>
      <w:r w:rsidRPr="00531C28">
        <w:t>Képviselő Testület</w:t>
      </w:r>
      <w:r>
        <w:t xml:space="preserve"> hatáskörébe tartozik.</w:t>
      </w:r>
    </w:p>
    <w:p w:rsidR="007E5277" w:rsidRDefault="007E5277" w:rsidP="007E5277">
      <w:pPr>
        <w:jc w:val="both"/>
      </w:pPr>
    </w:p>
    <w:p w:rsidR="007E5277" w:rsidRDefault="007E5277" w:rsidP="007E5277">
      <w:pPr>
        <w:jc w:val="both"/>
      </w:pPr>
    </w:p>
    <w:p w:rsidR="007E5277" w:rsidRPr="005C6EE4" w:rsidRDefault="007E5277" w:rsidP="007E5277">
      <w:pPr>
        <w:jc w:val="center"/>
        <w:rPr>
          <w:b/>
        </w:rPr>
      </w:pPr>
      <w:r w:rsidRPr="005C6EE4">
        <w:rPr>
          <w:b/>
        </w:rPr>
        <w:t xml:space="preserve">TEMETÉS, </w:t>
      </w:r>
      <w:proofErr w:type="gramStart"/>
      <w:r w:rsidRPr="005C6EE4">
        <w:rPr>
          <w:b/>
        </w:rPr>
        <w:t>A</w:t>
      </w:r>
      <w:proofErr w:type="gramEnd"/>
      <w:r w:rsidRPr="005C6EE4">
        <w:rPr>
          <w:b/>
        </w:rPr>
        <w:t xml:space="preserve"> TEMETÉS FELTÉTELEI</w:t>
      </w:r>
    </w:p>
    <w:p w:rsidR="007E5277" w:rsidRPr="005C6EE4" w:rsidRDefault="007E5277" w:rsidP="007E5277">
      <w:pPr>
        <w:jc w:val="center"/>
        <w:rPr>
          <w:b/>
        </w:rPr>
      </w:pPr>
    </w:p>
    <w:p w:rsidR="007E5277" w:rsidRPr="005C6EE4" w:rsidRDefault="007E5277" w:rsidP="007E5277">
      <w:pPr>
        <w:numPr>
          <w:ilvl w:val="0"/>
          <w:numId w:val="1"/>
        </w:numPr>
        <w:jc w:val="center"/>
        <w:rPr>
          <w:b/>
        </w:rPr>
      </w:pPr>
    </w:p>
    <w:p w:rsidR="007E5277" w:rsidRDefault="007E5277" w:rsidP="007E5277">
      <w:pPr>
        <w:jc w:val="center"/>
      </w:pPr>
    </w:p>
    <w:p w:rsidR="007E5277" w:rsidRDefault="007E5277" w:rsidP="007E5277">
      <w:pPr>
        <w:numPr>
          <w:ilvl w:val="3"/>
          <w:numId w:val="1"/>
        </w:numPr>
        <w:tabs>
          <w:tab w:val="clear" w:pos="1440"/>
          <w:tab w:val="num" w:pos="540"/>
        </w:tabs>
        <w:ind w:left="540" w:hanging="540"/>
        <w:jc w:val="both"/>
      </w:pPr>
      <w:r>
        <w:t>Temetni – hamvak kivételével – csak temetőnek kijelölt temetésre még használatban lévő területen szabad. A Városi Köztemetőben a temetkezési hely sírhelytáblákra (parcella), a sírhely táblák pedig sorokra osztottak.</w:t>
      </w:r>
    </w:p>
    <w:p w:rsidR="007E5277" w:rsidRDefault="007E5277" w:rsidP="007E5277">
      <w:pPr>
        <w:numPr>
          <w:ilvl w:val="3"/>
          <w:numId w:val="1"/>
        </w:numPr>
        <w:tabs>
          <w:tab w:val="clear" w:pos="1440"/>
          <w:tab w:val="num" w:pos="540"/>
        </w:tabs>
        <w:ind w:left="540" w:hanging="540"/>
        <w:jc w:val="both"/>
      </w:pPr>
      <w:r>
        <w:t>E rendelet hatályba lépésekor a Városi Köztemetőben temetkezésre használt terület (</w:t>
      </w:r>
      <w:r w:rsidRPr="00B5306F">
        <w:rPr>
          <w:b/>
        </w:rPr>
        <w:t xml:space="preserve">továbbiakban: </w:t>
      </w:r>
      <w:r>
        <w:rPr>
          <w:b/>
        </w:rPr>
        <w:t xml:space="preserve">régi </w:t>
      </w:r>
      <w:proofErr w:type="gramStart"/>
      <w:r>
        <w:rPr>
          <w:b/>
        </w:rPr>
        <w:t xml:space="preserve">temetőrész </w:t>
      </w:r>
      <w:r>
        <w:t>)</w:t>
      </w:r>
      <w:proofErr w:type="gramEnd"/>
      <w:r>
        <w:t xml:space="preserve"> I-XII parcellára osztott. Az önkormányzat elkészíttette a temető déli bővítésének tanulmánytervét, amely az új temetőrészt 31 sírmezőre osztotta (</w:t>
      </w:r>
      <w:r w:rsidRPr="00B5306F">
        <w:rPr>
          <w:b/>
        </w:rPr>
        <w:t>továbbiakban: új temetőrész</w:t>
      </w:r>
      <w:r>
        <w:t>).</w:t>
      </w:r>
    </w:p>
    <w:p w:rsidR="007E5277" w:rsidRPr="00023B2B" w:rsidRDefault="007E5277" w:rsidP="007E5277">
      <w:pPr>
        <w:numPr>
          <w:ilvl w:val="3"/>
          <w:numId w:val="1"/>
        </w:numPr>
        <w:tabs>
          <w:tab w:val="clear" w:pos="1440"/>
          <w:tab w:val="num" w:pos="540"/>
        </w:tabs>
        <w:ind w:left="540" w:hanging="540"/>
        <w:jc w:val="both"/>
      </w:pPr>
      <w:r>
        <w:t xml:space="preserve">A temetőbővítést a tanulmányterv I. és II. ütemben javasolja megvalósítani. A tanulmányterv a rendelet </w:t>
      </w:r>
      <w:r>
        <w:rPr>
          <w:b/>
        </w:rPr>
        <w:t xml:space="preserve">2. sz. melléklete. </w:t>
      </w:r>
    </w:p>
    <w:p w:rsidR="007E5277" w:rsidRDefault="007E5277" w:rsidP="007E5277">
      <w:pPr>
        <w:numPr>
          <w:ilvl w:val="3"/>
          <w:numId w:val="1"/>
        </w:numPr>
        <w:tabs>
          <w:tab w:val="clear" w:pos="1440"/>
          <w:tab w:val="num" w:pos="540"/>
        </w:tabs>
        <w:ind w:left="540" w:hanging="540"/>
        <w:jc w:val="both"/>
      </w:pPr>
      <w:r>
        <w:t xml:space="preserve">A köztemetőben lévő régi temetőrészben koporsós és hamvasztásos temetkezési módok alkalmazására van lehetőség. A koporsós temetés történhet sírhantos, sírhant nélküli és sírboltos temetkezési mód alkalmazásával. A hamvak elhelyezése történhet sírhantba, urnasírhelybe és urnafalba. Az új temetőrészben a temetkezési módok a bővítés II. ütemében kiegészülnek a hamuszórásos temetkezési lehetőséggel. </w:t>
      </w:r>
    </w:p>
    <w:p w:rsidR="007E5277" w:rsidRDefault="007E5277" w:rsidP="007E5277">
      <w:pPr>
        <w:numPr>
          <w:ilvl w:val="3"/>
          <w:numId w:val="1"/>
        </w:numPr>
        <w:tabs>
          <w:tab w:val="clear" w:pos="1440"/>
          <w:tab w:val="num" w:pos="540"/>
        </w:tabs>
        <w:ind w:left="540" w:hanging="540"/>
        <w:jc w:val="both"/>
      </w:pPr>
      <w:r>
        <w:t>Az elhaltakat a szállításnál, ravatalozásnál, eltemetésnél a legnagyobb gonddal és a kegyeleti szabályok betartásával kell kezelni. A temetés során be kell tartani a Tv. 19-24. §-</w:t>
      </w:r>
      <w:proofErr w:type="spellStart"/>
      <w:r>
        <w:t>aiban</w:t>
      </w:r>
      <w:proofErr w:type="spellEnd"/>
      <w:r>
        <w:t xml:space="preserve"> foglaltakat, valamint a Korm.rendelet 24-31. §-</w:t>
      </w:r>
      <w:proofErr w:type="spellStart"/>
      <w:r>
        <w:t>aiban</w:t>
      </w:r>
      <w:proofErr w:type="spellEnd"/>
      <w:r>
        <w:t xml:space="preserve"> foglaltakat. A halottszállítás csak a Tv. 35-36. §-</w:t>
      </w:r>
      <w:proofErr w:type="spellStart"/>
      <w:r>
        <w:t>aiban</w:t>
      </w:r>
      <w:proofErr w:type="spellEnd"/>
      <w:r>
        <w:t>, illetőleg a Korm.rendelet 42-46. §-</w:t>
      </w:r>
      <w:proofErr w:type="spellStart"/>
      <w:r>
        <w:t>aiban</w:t>
      </w:r>
      <w:proofErr w:type="spellEnd"/>
      <w:r>
        <w:t xml:space="preserve"> foglaltak betartásával történhet. </w:t>
      </w:r>
    </w:p>
    <w:p w:rsidR="007E5277" w:rsidRDefault="007E5277" w:rsidP="007E5277">
      <w:pPr>
        <w:numPr>
          <w:ilvl w:val="3"/>
          <w:numId w:val="1"/>
        </w:numPr>
        <w:tabs>
          <w:tab w:val="clear" w:pos="1440"/>
          <w:tab w:val="num" w:pos="540"/>
        </w:tabs>
        <w:ind w:left="540" w:hanging="540"/>
        <w:jc w:val="both"/>
      </w:pPr>
      <w:r>
        <w:t xml:space="preserve">A temetésnek és a gyászszertartásnak az idejét a temető üzemeltetője állapítja meg. Ehhez az időponthoz alkalmazkodni kötelesek a szertartást végző személyek is. A temetés idejére vonatkozó hozzátartozói kívánságokat a lehetőséghez mérten figyelembe kell venni. </w:t>
      </w:r>
    </w:p>
    <w:p w:rsidR="007E5277" w:rsidRDefault="007E5277" w:rsidP="007E5277">
      <w:pPr>
        <w:numPr>
          <w:ilvl w:val="3"/>
          <w:numId w:val="1"/>
        </w:numPr>
        <w:tabs>
          <w:tab w:val="clear" w:pos="1440"/>
          <w:tab w:val="num" w:pos="540"/>
        </w:tabs>
        <w:ind w:left="540" w:hanging="540"/>
        <w:jc w:val="both"/>
      </w:pPr>
      <w:r>
        <w:t xml:space="preserve">A holttestet a temetésig a ravatalozó épületében lévő hűtőkamrában kell elhelyezni. A temetéskor a felravatalozás a ravatalozóhelyiségben történik. A ravatalra helyezettek koporsói nyitva-tarthatóak. </w:t>
      </w:r>
    </w:p>
    <w:p w:rsidR="007E5277" w:rsidRDefault="007E5277" w:rsidP="007E5277">
      <w:pPr>
        <w:numPr>
          <w:ilvl w:val="3"/>
          <w:numId w:val="1"/>
        </w:numPr>
        <w:tabs>
          <w:tab w:val="clear" w:pos="1440"/>
          <w:tab w:val="num" w:pos="540"/>
        </w:tabs>
        <w:ind w:left="540" w:hanging="540"/>
        <w:jc w:val="both"/>
      </w:pPr>
      <w:r>
        <w:t>Ha a holttest oszlása előrehaladott, a család, illetve a temettető előzetes értesítése után a koporsót le kell zárni. Egyébként a koporsó végleges lezárása csak a közvetlen temetés, illetve gyászszertartás előtt történhet meg. A Korm.rendelet 29. §-</w:t>
      </w:r>
      <w:proofErr w:type="spellStart"/>
      <w:r>
        <w:t>ában</w:t>
      </w:r>
      <w:proofErr w:type="spellEnd"/>
      <w:r>
        <w:t xml:space="preserve"> felsorolt betegséggel elhaltak holttestét kellő szilárdságú, hézagmentesített kettős koporsóban kell ravatalozni és eltemetni. </w:t>
      </w:r>
    </w:p>
    <w:p w:rsidR="007E5277" w:rsidRDefault="007E5277" w:rsidP="007E5277">
      <w:pPr>
        <w:numPr>
          <w:ilvl w:val="3"/>
          <w:numId w:val="1"/>
        </w:numPr>
        <w:tabs>
          <w:tab w:val="clear" w:pos="1440"/>
          <w:tab w:val="num" w:pos="540"/>
        </w:tabs>
        <w:ind w:left="540" w:hanging="540"/>
        <w:jc w:val="both"/>
      </w:pPr>
      <w:r>
        <w:t xml:space="preserve">A ravatalozó-helyiséget legalább ½ órával a temetés előtt, de minden esetben a ravatalozás után ki kell nyitni és a gyászolók rendelkezésére kell bocsátani. </w:t>
      </w:r>
    </w:p>
    <w:p w:rsidR="007E5277" w:rsidRDefault="007E5277" w:rsidP="007E5277">
      <w:pPr>
        <w:numPr>
          <w:ilvl w:val="3"/>
          <w:numId w:val="1"/>
        </w:numPr>
        <w:tabs>
          <w:tab w:val="clear" w:pos="1440"/>
          <w:tab w:val="num" w:pos="540"/>
        </w:tabs>
        <w:ind w:left="540" w:hanging="540"/>
        <w:jc w:val="both"/>
      </w:pPr>
      <w:r>
        <w:t xml:space="preserve">Az eltemetés módjára és helyére nézve az elhunyt életében tett rendelkezés az irányadó, amennyiben ez nem ró az eltemettető személyre aránytalanul nagy terhet. </w:t>
      </w:r>
    </w:p>
    <w:p w:rsidR="007E5277" w:rsidRDefault="007E5277" w:rsidP="007E5277">
      <w:pPr>
        <w:numPr>
          <w:ilvl w:val="3"/>
          <w:numId w:val="1"/>
        </w:numPr>
        <w:tabs>
          <w:tab w:val="clear" w:pos="1440"/>
          <w:tab w:val="num" w:pos="540"/>
        </w:tabs>
        <w:ind w:left="540" w:hanging="540"/>
        <w:jc w:val="both"/>
      </w:pPr>
      <w:r>
        <w:t xml:space="preserve">Az elhunyt életében tett rendelkezések hiányában az eltemetés módját és helyét az határozza meg, aki a temetésről gondoskodik, vagy arra köteles lenne, de a temetésről más szerv vagy személy úgy gondoskodik, mintha az elhunyt saját halottja volna. </w:t>
      </w:r>
    </w:p>
    <w:p w:rsidR="007E5277" w:rsidRDefault="007E5277" w:rsidP="007E5277">
      <w:pPr>
        <w:numPr>
          <w:ilvl w:val="3"/>
          <w:numId w:val="1"/>
        </w:numPr>
        <w:tabs>
          <w:tab w:val="clear" w:pos="1440"/>
          <w:tab w:val="num" w:pos="540"/>
        </w:tabs>
        <w:ind w:left="540" w:hanging="540"/>
        <w:jc w:val="both"/>
      </w:pPr>
      <w:r>
        <w:t xml:space="preserve">Ha a temetésről több személy gondoskodik és közöttük az eltemetés módja tekintetében nincs megegyezés, a temetés csak elhamvasztás nélkül történhet. </w:t>
      </w:r>
    </w:p>
    <w:p w:rsidR="007E5277" w:rsidRDefault="007E5277" w:rsidP="007E5277">
      <w:pPr>
        <w:numPr>
          <w:ilvl w:val="3"/>
          <w:numId w:val="1"/>
        </w:numPr>
        <w:tabs>
          <w:tab w:val="clear" w:pos="1440"/>
          <w:tab w:val="num" w:pos="540"/>
        </w:tabs>
        <w:ind w:left="540" w:hanging="540"/>
        <w:jc w:val="both"/>
      </w:pPr>
      <w:r>
        <w:t>A temetésről a Tv. 20. §-</w:t>
      </w:r>
      <w:proofErr w:type="spellStart"/>
      <w:r>
        <w:t>ában</w:t>
      </w:r>
      <w:proofErr w:type="spellEnd"/>
      <w:r>
        <w:t xml:space="preserve"> felsoroltak kötelesek gondoskodni az ott rögzített sorrendben. </w:t>
      </w:r>
    </w:p>
    <w:p w:rsidR="007E5277" w:rsidRDefault="007E5277" w:rsidP="007E5277">
      <w:pPr>
        <w:jc w:val="both"/>
      </w:pPr>
    </w:p>
    <w:p w:rsidR="007E5277" w:rsidRDefault="007E5277" w:rsidP="007E5277">
      <w:pPr>
        <w:jc w:val="both"/>
      </w:pPr>
    </w:p>
    <w:p w:rsidR="007E5277" w:rsidRPr="005C6EE4" w:rsidRDefault="007E5277" w:rsidP="007E5277">
      <w:pPr>
        <w:jc w:val="center"/>
        <w:rPr>
          <w:b/>
        </w:rPr>
      </w:pPr>
      <w:r w:rsidRPr="005C6EE4">
        <w:rPr>
          <w:b/>
        </w:rPr>
        <w:t>HAMVASZTÁSOS TEMETÉSSEL KAPCSOLATOS KÜLÖN RENDELKEZÉSEK</w:t>
      </w:r>
    </w:p>
    <w:p w:rsidR="007E5277" w:rsidRPr="005C6EE4" w:rsidRDefault="007E5277" w:rsidP="007E5277">
      <w:pPr>
        <w:jc w:val="center"/>
        <w:rPr>
          <w:b/>
        </w:rPr>
      </w:pPr>
    </w:p>
    <w:p w:rsidR="007E5277" w:rsidRPr="005C6EE4" w:rsidRDefault="007E5277" w:rsidP="007E5277">
      <w:pPr>
        <w:numPr>
          <w:ilvl w:val="0"/>
          <w:numId w:val="1"/>
        </w:numPr>
        <w:jc w:val="center"/>
        <w:rPr>
          <w:b/>
        </w:rPr>
      </w:pPr>
    </w:p>
    <w:p w:rsidR="007E5277" w:rsidRDefault="007E5277" w:rsidP="007E5277">
      <w:pPr>
        <w:jc w:val="center"/>
      </w:pPr>
    </w:p>
    <w:p w:rsidR="007E5277" w:rsidRDefault="007E5277" w:rsidP="007E5277">
      <w:pPr>
        <w:numPr>
          <w:ilvl w:val="3"/>
          <w:numId w:val="1"/>
        </w:numPr>
        <w:tabs>
          <w:tab w:val="clear" w:pos="1440"/>
          <w:tab w:val="num" w:pos="540"/>
        </w:tabs>
        <w:ind w:left="540" w:hanging="540"/>
        <w:jc w:val="both"/>
      </w:pPr>
      <w:r>
        <w:t>A hamvasztásos temetés lebonyolítását végző szolgáltató a Korm.rendelet 32. §-</w:t>
      </w:r>
      <w:proofErr w:type="spellStart"/>
      <w:r>
        <w:t>ában</w:t>
      </w:r>
      <w:proofErr w:type="spellEnd"/>
      <w:r>
        <w:t xml:space="preserve"> foglaltak alapján köteles eljárni.</w:t>
      </w:r>
    </w:p>
    <w:p w:rsidR="007E5277" w:rsidRDefault="007E5277" w:rsidP="007E5277">
      <w:pPr>
        <w:numPr>
          <w:ilvl w:val="3"/>
          <w:numId w:val="1"/>
        </w:numPr>
        <w:tabs>
          <w:tab w:val="clear" w:pos="1440"/>
          <w:tab w:val="num" w:pos="540"/>
        </w:tabs>
        <w:ind w:left="540" w:hanging="540"/>
        <w:jc w:val="both"/>
      </w:pPr>
      <w:r>
        <w:t xml:space="preserve">A holttest elhamvasztásához a Városi Tisztifőorvos – a (3) bekezdésben foglaltakat kivéve – engedélye szükséges. A halottvizsgálati bizonyítványra minden esetben fel kell jegyezni, hogy a </w:t>
      </w:r>
      <w:proofErr w:type="gramStart"/>
      <w:r>
        <w:t>holttest boncolás</w:t>
      </w:r>
      <w:proofErr w:type="gramEnd"/>
      <w:r>
        <w:t xml:space="preserve"> után vagy anélkül hamvasztható. </w:t>
      </w:r>
    </w:p>
    <w:p w:rsidR="007E5277" w:rsidRDefault="007E5277" w:rsidP="007E5277">
      <w:pPr>
        <w:numPr>
          <w:ilvl w:val="3"/>
          <w:numId w:val="1"/>
        </w:numPr>
        <w:tabs>
          <w:tab w:val="clear" w:pos="1440"/>
          <w:tab w:val="num" w:pos="540"/>
        </w:tabs>
        <w:ind w:left="540" w:hanging="540"/>
        <w:jc w:val="both"/>
      </w:pPr>
      <w:r>
        <w:t>A holttestet az elhalálozás időpontjától számított 72 órán túl, de legfeljebb 15 napon belül kell elhamvasztani.</w:t>
      </w:r>
    </w:p>
    <w:p w:rsidR="007E5277" w:rsidRDefault="007E5277" w:rsidP="007E5277">
      <w:pPr>
        <w:numPr>
          <w:ilvl w:val="3"/>
          <w:numId w:val="1"/>
        </w:numPr>
        <w:tabs>
          <w:tab w:val="clear" w:pos="1440"/>
          <w:tab w:val="num" w:pos="540"/>
        </w:tabs>
        <w:ind w:left="540" w:hanging="540"/>
        <w:jc w:val="both"/>
      </w:pPr>
      <w:r>
        <w:t xml:space="preserve">Az elhamvasztott halottak hamvait tartalmazó urnákat a Nyírbátori </w:t>
      </w:r>
      <w:proofErr w:type="gramStart"/>
      <w:r>
        <w:t>Köztemetőben</w:t>
      </w:r>
      <w:proofErr w:type="gramEnd"/>
      <w:r>
        <w:t xml:space="preserve"> urnafülkében, urnasírhelyben, rátemetéssel a hozzátartozók sírjában, sírboltban lehet elhelyezni. </w:t>
      </w:r>
    </w:p>
    <w:p w:rsidR="007E5277" w:rsidRDefault="007E5277" w:rsidP="007E5277">
      <w:pPr>
        <w:numPr>
          <w:ilvl w:val="3"/>
          <w:numId w:val="1"/>
        </w:numPr>
        <w:tabs>
          <w:tab w:val="clear" w:pos="1440"/>
          <w:tab w:val="num" w:pos="540"/>
        </w:tabs>
        <w:ind w:left="540" w:hanging="540"/>
        <w:jc w:val="both"/>
      </w:pPr>
      <w:r>
        <w:t xml:space="preserve">Az elhamvasztott halottakat tartalmazó urna elhelyezhető bármely olyan ingatlanon, ahol a tulajdonos, fenntartó, továbbá az ingatlan jogszerű használója ehhez hozzájárult, és a kegyeleti igények biztosíthatóak. </w:t>
      </w:r>
    </w:p>
    <w:p w:rsidR="007E5277" w:rsidRDefault="007E5277" w:rsidP="007E5277">
      <w:pPr>
        <w:numPr>
          <w:ilvl w:val="3"/>
          <w:numId w:val="1"/>
        </w:numPr>
        <w:tabs>
          <w:tab w:val="clear" w:pos="1440"/>
          <w:tab w:val="num" w:pos="540"/>
        </w:tabs>
        <w:ind w:left="540" w:hanging="540"/>
        <w:jc w:val="both"/>
      </w:pPr>
      <w:r>
        <w:t xml:space="preserve">Rátemetéses urnaelhelyezés esetén sírnyitási engedély nem szükséges, de az urnákat a talajszinttől legalább 0,5 m mélységben kell elhelyezni. Rátemetésnél az urna a koporsós temetési hely használati idejét nem hosszabbítja meg. </w:t>
      </w:r>
    </w:p>
    <w:p w:rsidR="007E5277" w:rsidRDefault="007E5277" w:rsidP="007E5277">
      <w:pPr>
        <w:numPr>
          <w:ilvl w:val="3"/>
          <w:numId w:val="1"/>
        </w:numPr>
        <w:tabs>
          <w:tab w:val="clear" w:pos="1440"/>
          <w:tab w:val="num" w:pos="540"/>
        </w:tabs>
        <w:ind w:left="540" w:hanging="540"/>
        <w:jc w:val="both"/>
      </w:pPr>
      <w:r>
        <w:t xml:space="preserve">Egy urnasírba, illetve urnafülkébe a férőhelyeknek megfelelő számú urna helyezhető el. Az urnasírok felé a kijelölt parcellába az egységes megjelenés miatt be kell tartani az e rendelet 8.§ (4) bekezdésében foglaltakat.  </w:t>
      </w:r>
    </w:p>
    <w:p w:rsidR="007E5277" w:rsidRDefault="007E5277" w:rsidP="007E5277">
      <w:pPr>
        <w:numPr>
          <w:ilvl w:val="3"/>
          <w:numId w:val="1"/>
        </w:numPr>
        <w:tabs>
          <w:tab w:val="clear" w:pos="1440"/>
          <w:tab w:val="num" w:pos="540"/>
        </w:tabs>
        <w:ind w:left="540" w:hanging="540"/>
        <w:jc w:val="both"/>
      </w:pPr>
      <w:r>
        <w:t xml:space="preserve">Hamvasztásos temetésről gondoskodó részére – kívánságára – az urnát ki kell adni. </w:t>
      </w:r>
    </w:p>
    <w:p w:rsidR="007E5277" w:rsidRDefault="007E5277" w:rsidP="007E5277">
      <w:pPr>
        <w:jc w:val="both"/>
      </w:pPr>
    </w:p>
    <w:p w:rsidR="007E5277" w:rsidRDefault="007E5277" w:rsidP="007E5277">
      <w:pPr>
        <w:numPr>
          <w:ilvl w:val="3"/>
          <w:numId w:val="1"/>
        </w:numPr>
        <w:tabs>
          <w:tab w:val="clear" w:pos="1440"/>
          <w:tab w:val="num" w:pos="540"/>
        </w:tabs>
        <w:ind w:left="540" w:hanging="540"/>
        <w:jc w:val="both"/>
      </w:pPr>
      <w:r>
        <w:t>Amennyiben az urna kiadását kérő személy nem azonos a hamvasztásos temetésről gondoskodóval, a kiadást kérő személynek – a Ptk. 685. §-</w:t>
      </w:r>
      <w:proofErr w:type="spellStart"/>
      <w:r>
        <w:t>ának</w:t>
      </w:r>
      <w:proofErr w:type="spellEnd"/>
      <w:r>
        <w:t xml:space="preserve"> b.) pontja szerinti sorrendben – az elhalt közelebb álló hozzátartozójától írásbeli hozzájárulást kell beszerezni, illetve olyan értelmű nyilatkozatot kell tennie, miszerint az elhaltnak közelebbi hozzátartozója nincs, vagy a szükséges nyilatkozat nem szerezhető be. </w:t>
      </w:r>
    </w:p>
    <w:p w:rsidR="007E5277" w:rsidRDefault="007E5277" w:rsidP="007E5277">
      <w:pPr>
        <w:numPr>
          <w:ilvl w:val="3"/>
          <w:numId w:val="1"/>
        </w:numPr>
        <w:tabs>
          <w:tab w:val="clear" w:pos="1440"/>
          <w:tab w:val="num" w:pos="540"/>
        </w:tabs>
        <w:ind w:left="540" w:hanging="540"/>
        <w:jc w:val="both"/>
      </w:pPr>
      <w:r>
        <w:t>Az urna átvételét az átvevővel igazoltatni kell. Az urna kiadásáról a temető üzemeltetője köteles nyilvántartókönyvet vezetni.  Ebben fel kell jegyezni:</w:t>
      </w:r>
    </w:p>
    <w:p w:rsidR="007E5277" w:rsidRDefault="007E5277" w:rsidP="007E5277">
      <w:pPr>
        <w:numPr>
          <w:ilvl w:val="0"/>
          <w:numId w:val="4"/>
        </w:numPr>
        <w:tabs>
          <w:tab w:val="clear" w:pos="720"/>
          <w:tab w:val="num" w:pos="4608"/>
        </w:tabs>
        <w:ind w:left="4608"/>
        <w:jc w:val="both"/>
      </w:pPr>
      <w:r>
        <w:t xml:space="preserve">az elhalt nevét, </w:t>
      </w:r>
    </w:p>
    <w:p w:rsidR="007E5277" w:rsidRDefault="007E5277" w:rsidP="007E5277">
      <w:pPr>
        <w:numPr>
          <w:ilvl w:val="0"/>
          <w:numId w:val="4"/>
        </w:numPr>
        <w:tabs>
          <w:tab w:val="clear" w:pos="720"/>
          <w:tab w:val="num" w:pos="4608"/>
        </w:tabs>
        <w:ind w:left="4608"/>
        <w:jc w:val="both"/>
      </w:pPr>
      <w:r>
        <w:t>a hamvasztás sorszámát,</w:t>
      </w:r>
    </w:p>
    <w:p w:rsidR="007E5277" w:rsidRDefault="007E5277" w:rsidP="007E5277">
      <w:pPr>
        <w:numPr>
          <w:ilvl w:val="0"/>
          <w:numId w:val="4"/>
        </w:numPr>
        <w:tabs>
          <w:tab w:val="clear" w:pos="720"/>
          <w:tab w:val="num" w:pos="4608"/>
        </w:tabs>
        <w:ind w:left="4608"/>
        <w:jc w:val="both"/>
      </w:pPr>
      <w:r>
        <w:t>az urna kiadásának időpontját,</w:t>
      </w:r>
    </w:p>
    <w:p w:rsidR="007E5277" w:rsidRDefault="007E5277" w:rsidP="007E5277">
      <w:pPr>
        <w:numPr>
          <w:ilvl w:val="0"/>
          <w:numId w:val="4"/>
        </w:numPr>
        <w:tabs>
          <w:tab w:val="clear" w:pos="720"/>
          <w:tab w:val="num" w:pos="4608"/>
        </w:tabs>
        <w:ind w:left="4608"/>
        <w:jc w:val="both"/>
      </w:pPr>
      <w:r>
        <w:t>az átvevő nevét, személyi igazolványszámát, lakcímét,</w:t>
      </w:r>
    </w:p>
    <w:p w:rsidR="007E5277" w:rsidRDefault="007E5277" w:rsidP="007E5277">
      <w:pPr>
        <w:numPr>
          <w:ilvl w:val="0"/>
          <w:numId w:val="4"/>
        </w:numPr>
        <w:tabs>
          <w:tab w:val="clear" w:pos="720"/>
          <w:tab w:val="num" w:pos="4608"/>
        </w:tabs>
        <w:ind w:left="4608"/>
        <w:jc w:val="both"/>
      </w:pPr>
      <w:r>
        <w:t>a kiadás jogcímét.</w:t>
      </w:r>
    </w:p>
    <w:p w:rsidR="007E5277" w:rsidRDefault="007E5277" w:rsidP="007E5277">
      <w:pPr>
        <w:ind w:left="708"/>
        <w:jc w:val="both"/>
      </w:pPr>
      <w:r>
        <w:t>Az üzemeltető 10 évig köteles megőrizni a (10) bekezdés szerint tett írásbeli nyilatkozatot.</w:t>
      </w:r>
    </w:p>
    <w:p w:rsidR="007E5277" w:rsidRDefault="007E5277" w:rsidP="007E5277">
      <w:pPr>
        <w:numPr>
          <w:ilvl w:val="3"/>
          <w:numId w:val="1"/>
        </w:numPr>
        <w:tabs>
          <w:tab w:val="clear" w:pos="1440"/>
          <w:tab w:val="num" w:pos="540"/>
        </w:tabs>
        <w:ind w:left="540" w:hanging="540"/>
        <w:jc w:val="both"/>
      </w:pPr>
      <w:r>
        <w:t xml:space="preserve">Az urna kiadásához szükséges személyi és tárgyi feltételeket az üzemeltetőnek kell biztosítani. </w:t>
      </w:r>
    </w:p>
    <w:p w:rsidR="007E5277" w:rsidRDefault="007E5277" w:rsidP="007E5277">
      <w:pPr>
        <w:numPr>
          <w:ilvl w:val="3"/>
          <w:numId w:val="1"/>
        </w:numPr>
        <w:tabs>
          <w:tab w:val="clear" w:pos="1440"/>
          <w:tab w:val="num" w:pos="540"/>
        </w:tabs>
        <w:ind w:left="540" w:hanging="540"/>
        <w:jc w:val="both"/>
      </w:pPr>
      <w:r>
        <w:t xml:space="preserve">Az urnát a kegyeleti feltételek megtartásával kell a jogosultnak átadni. </w:t>
      </w:r>
    </w:p>
    <w:p w:rsidR="007E5277" w:rsidRDefault="007E5277" w:rsidP="007E5277">
      <w:pPr>
        <w:numPr>
          <w:ilvl w:val="3"/>
          <w:numId w:val="1"/>
        </w:numPr>
        <w:tabs>
          <w:tab w:val="clear" w:pos="1440"/>
          <w:tab w:val="num" w:pos="540"/>
        </w:tabs>
        <w:ind w:left="540" w:hanging="540"/>
        <w:jc w:val="both"/>
      </w:pPr>
      <w:r>
        <w:t xml:space="preserve">A temető üzemeltetője a kegyeleti szempontok figyelembe vételével az urnát – térítés ellenében – postán is </w:t>
      </w:r>
      <w:proofErr w:type="gramStart"/>
      <w:r>
        <w:t>elküldheti</w:t>
      </w:r>
      <w:proofErr w:type="gramEnd"/>
      <w:r>
        <w:t xml:space="preserve"> vagy gépkocsijával a kiadást kérő személy által megjelölt helyre szállíthatja. </w:t>
      </w:r>
      <w:r w:rsidR="00741DFD">
        <w:t>A kiadással kapcsolatban felmerült költségek a kiadást kérő személyt terhelik.</w:t>
      </w:r>
      <w:r w:rsidR="00741DFD">
        <w:rPr>
          <w:rStyle w:val="Lbjegyzet-hivatkozs"/>
        </w:rPr>
        <w:footnoteReference w:id="7"/>
      </w:r>
    </w:p>
    <w:p w:rsidR="007E5277" w:rsidRDefault="00741DFD" w:rsidP="007E5277">
      <w:pPr>
        <w:numPr>
          <w:ilvl w:val="3"/>
          <w:numId w:val="1"/>
        </w:numPr>
        <w:tabs>
          <w:tab w:val="clear" w:pos="1440"/>
          <w:tab w:val="num" w:pos="540"/>
        </w:tabs>
        <w:ind w:left="540" w:hanging="540"/>
        <w:jc w:val="both"/>
      </w:pPr>
      <w:r>
        <w:rPr>
          <w:rStyle w:val="Lbjegyzet-hivatkozs"/>
        </w:rPr>
        <w:footnoteReference w:id="8"/>
      </w:r>
    </w:p>
    <w:p w:rsidR="007E5277" w:rsidRDefault="007E5277" w:rsidP="007E5277">
      <w:pPr>
        <w:numPr>
          <w:ilvl w:val="3"/>
          <w:numId w:val="1"/>
        </w:numPr>
        <w:tabs>
          <w:tab w:val="clear" w:pos="1440"/>
          <w:tab w:val="num" w:pos="540"/>
        </w:tabs>
        <w:ind w:left="540" w:hanging="540"/>
        <w:jc w:val="both"/>
      </w:pPr>
      <w:r>
        <w:t xml:space="preserve">A hamvak az eltemettető rendelkezése alapján a temető arra kijelölt helyén – a kegyeleti igények betartásával – szétszórhatók, a hamvak szétszórásakor gondoskodni kell arról, hogy azok szétszóráskor a talajba bemosódjanak. A köztemetőben a hamuszórásos temetkezési mód biztosítására az önkormányzat a temetőbővítés II. ütemében a tanulmánytervben megjelölt </w:t>
      </w:r>
      <w:r w:rsidRPr="006B3EA4">
        <w:rPr>
          <w:b/>
        </w:rPr>
        <w:t>29. sírmező</w:t>
      </w:r>
      <w:r>
        <w:t xml:space="preserve"> közötti közterületen létesítendő hamuszórásos kegyeleti temetési helyen biztosít lehetőséget.</w:t>
      </w:r>
    </w:p>
    <w:p w:rsidR="007E5277" w:rsidRDefault="007E5277" w:rsidP="007E5277">
      <w:pPr>
        <w:numPr>
          <w:ilvl w:val="3"/>
          <w:numId w:val="1"/>
        </w:numPr>
        <w:tabs>
          <w:tab w:val="clear" w:pos="1440"/>
          <w:tab w:val="num" w:pos="540"/>
        </w:tabs>
        <w:ind w:left="540" w:hanging="540"/>
        <w:jc w:val="both"/>
      </w:pPr>
      <w:r>
        <w:t xml:space="preserve">A hamvakat tartalmazó - temetőn kívüli ingatlanon elhelyezett - urnát az eltemettető (örököse) kívánságára – halottvizsgálati bizonyítvánnyal, vagy halotti anyakönyvi kivonattal való igazolás mellett - az urnát tároló ingatlan helye szerinti köztemető tulajdonosa (üzemeltetője) az irányadó használati időig köteles visszafogadni, és elhelyezni, illetve a hamvak bármely más temetőben elhelyezhetők. </w:t>
      </w:r>
    </w:p>
    <w:p w:rsidR="007E5277" w:rsidRDefault="007E5277" w:rsidP="007E5277">
      <w:pPr>
        <w:jc w:val="both"/>
      </w:pPr>
    </w:p>
    <w:p w:rsidR="007E5277" w:rsidRDefault="007E5277" w:rsidP="007E5277">
      <w:pPr>
        <w:jc w:val="both"/>
      </w:pPr>
    </w:p>
    <w:p w:rsidR="007E5277" w:rsidRPr="00494C9E" w:rsidRDefault="007E5277" w:rsidP="007E5277">
      <w:pPr>
        <w:jc w:val="center"/>
        <w:rPr>
          <w:b/>
        </w:rPr>
      </w:pPr>
      <w:r w:rsidRPr="00494C9E">
        <w:rPr>
          <w:b/>
        </w:rPr>
        <w:t>KOPORSÓS TEMETÉSSEL KAPCSOLATOS KÜLÖN RENDELKEZÉSEK</w:t>
      </w:r>
    </w:p>
    <w:p w:rsidR="007E5277" w:rsidRPr="00494C9E" w:rsidRDefault="007E5277" w:rsidP="007E5277">
      <w:pPr>
        <w:jc w:val="center"/>
        <w:rPr>
          <w:b/>
        </w:rPr>
      </w:pPr>
    </w:p>
    <w:p w:rsidR="007E5277" w:rsidRDefault="007E5277" w:rsidP="007E5277">
      <w:pPr>
        <w:numPr>
          <w:ilvl w:val="0"/>
          <w:numId w:val="1"/>
        </w:numPr>
        <w:jc w:val="center"/>
      </w:pPr>
    </w:p>
    <w:p w:rsidR="007E5277" w:rsidRDefault="007E5277" w:rsidP="007E5277">
      <w:pPr>
        <w:jc w:val="center"/>
      </w:pPr>
    </w:p>
    <w:p w:rsidR="007E5277" w:rsidRDefault="007E5277" w:rsidP="007E5277">
      <w:pPr>
        <w:numPr>
          <w:ilvl w:val="3"/>
          <w:numId w:val="1"/>
        </w:numPr>
        <w:tabs>
          <w:tab w:val="clear" w:pos="1440"/>
          <w:tab w:val="num" w:pos="540"/>
        </w:tabs>
        <w:ind w:left="540" w:hanging="540"/>
        <w:jc w:val="both"/>
      </w:pPr>
      <w:r>
        <w:t xml:space="preserve">A koporsót temetés előtt véglegesen le kell zárni. A koporsó egy holttest elhelyezésére szolgál. Ha az eltemettető ettől eltérően rendelkezik, ha az anya halála és az újszülött </w:t>
      </w:r>
      <w:proofErr w:type="spellStart"/>
      <w:r>
        <w:t>perinatális</w:t>
      </w:r>
      <w:proofErr w:type="spellEnd"/>
      <w:r>
        <w:t xml:space="preserve"> halála miatt az eltemetés egyidőben történik. </w:t>
      </w:r>
    </w:p>
    <w:p w:rsidR="007E5277" w:rsidRDefault="007E5277" w:rsidP="007E5277">
      <w:pPr>
        <w:numPr>
          <w:ilvl w:val="3"/>
          <w:numId w:val="1"/>
        </w:numPr>
        <w:tabs>
          <w:tab w:val="clear" w:pos="1440"/>
          <w:tab w:val="num" w:pos="540"/>
        </w:tabs>
        <w:ind w:left="540" w:hanging="540"/>
        <w:jc w:val="both"/>
      </w:pPr>
      <w:r>
        <w:t xml:space="preserve">Koporsós temetés esetén a temetési hely lehet egyes sírhely, kettős sírhely és sírbolt. Az egyes sírhely alapmérete egy koporsó, a kettős sírhely alapmérete két egymás melletti koporsó befogadására alkalmas sírgödör. A sírhelybe való temetés lehet sírhantos és sírhant nélküli. </w:t>
      </w:r>
    </w:p>
    <w:p w:rsidR="007E5277" w:rsidRDefault="007E5277" w:rsidP="007E5277">
      <w:pPr>
        <w:numPr>
          <w:ilvl w:val="3"/>
          <w:numId w:val="1"/>
        </w:numPr>
        <w:tabs>
          <w:tab w:val="clear" w:pos="1440"/>
          <w:tab w:val="num" w:pos="540"/>
        </w:tabs>
        <w:ind w:left="540" w:hanging="540"/>
        <w:jc w:val="both"/>
      </w:pPr>
      <w:r>
        <w:t>Az elhalt földbe temetéséhez az eltemettetőnek jól zárható, környezetet nem szennyező anyagból készült, résmentes koporsóról kell gondoskodnia. A földbe temetéshez – a (7) bekezdésben meghatározott kivétellel – fémből, üvegből, műanyagból készült koporsó nem használható.</w:t>
      </w:r>
    </w:p>
    <w:p w:rsidR="007E5277" w:rsidRDefault="007E5277" w:rsidP="007E5277">
      <w:pPr>
        <w:numPr>
          <w:ilvl w:val="3"/>
          <w:numId w:val="1"/>
        </w:numPr>
        <w:tabs>
          <w:tab w:val="clear" w:pos="1440"/>
          <w:tab w:val="num" w:pos="540"/>
        </w:tabs>
        <w:ind w:left="540" w:hanging="540"/>
        <w:jc w:val="both"/>
      </w:pPr>
      <w:r>
        <w:t>Ha az elhunyt temetésre való előkészítéséhez, szállításához műanyag (PVC, polietilén fóliát) vagy más földben le nem bomló anyagot, kelléket használtak, azt az eltemetés során földbe helyezni nem szabad. A halottal érintkező, nem lebomló anyagokat egészségügyi veszélyes hulladékként kell kezelni.</w:t>
      </w:r>
    </w:p>
    <w:p w:rsidR="007E5277" w:rsidRDefault="007E5277" w:rsidP="007E5277">
      <w:pPr>
        <w:numPr>
          <w:ilvl w:val="3"/>
          <w:numId w:val="1"/>
        </w:numPr>
        <w:tabs>
          <w:tab w:val="clear" w:pos="1440"/>
          <w:tab w:val="num" w:pos="540"/>
        </w:tabs>
        <w:ind w:left="540" w:hanging="540"/>
        <w:jc w:val="both"/>
      </w:pPr>
      <w:r>
        <w:t xml:space="preserve">A (3) bekezdésben foglaltak nem alkalmazhatóak a fertőző betegségben elhunytak, valamint külföldről szállított holttestek szállításánál felhasznált anyagokra. </w:t>
      </w:r>
    </w:p>
    <w:p w:rsidR="007E5277" w:rsidRDefault="007E5277" w:rsidP="007E5277">
      <w:pPr>
        <w:numPr>
          <w:ilvl w:val="3"/>
          <w:numId w:val="1"/>
        </w:numPr>
        <w:tabs>
          <w:tab w:val="clear" w:pos="1440"/>
          <w:tab w:val="num" w:pos="540"/>
        </w:tabs>
        <w:ind w:left="540" w:hanging="540"/>
        <w:jc w:val="both"/>
      </w:pPr>
      <w:r>
        <w:t xml:space="preserve">A temetőben és a temetési helyen létesített sírboltban (kriptában) temetéshez az elhunytat légmentesen zárt, az eltemettető igényének megfelelően fa, műanyag, fém vagy üvegkoporsóba kell tenni. Fakoporsó használata esetén belső fém vagy műanyagkoporsót is alkalmazni kell. </w:t>
      </w:r>
    </w:p>
    <w:p w:rsidR="007E5277" w:rsidRDefault="007E5277" w:rsidP="007E5277">
      <w:pPr>
        <w:numPr>
          <w:ilvl w:val="3"/>
          <w:numId w:val="1"/>
        </w:numPr>
        <w:tabs>
          <w:tab w:val="clear" w:pos="1440"/>
          <w:tab w:val="num" w:pos="540"/>
        </w:tabs>
        <w:ind w:left="540" w:hanging="540"/>
        <w:jc w:val="both"/>
      </w:pPr>
      <w:r>
        <w:t xml:space="preserve">A kolerában, pestisben, leprában, sárgalázban, kiütéses tífuszban, takonykórban, AIDS-ben, vírusos </w:t>
      </w:r>
      <w:proofErr w:type="spellStart"/>
      <w:r>
        <w:t>hemorrhagiás</w:t>
      </w:r>
      <w:proofErr w:type="spellEnd"/>
      <w:r>
        <w:t xml:space="preserve"> lázban elhunytak holttestét kellő szilárdságú, hézagmentesített kettős koporsóban kell eltemetni. </w:t>
      </w:r>
    </w:p>
    <w:p w:rsidR="007E5277" w:rsidRDefault="00FC4044" w:rsidP="007E5277">
      <w:pPr>
        <w:numPr>
          <w:ilvl w:val="3"/>
          <w:numId w:val="1"/>
        </w:numPr>
        <w:tabs>
          <w:tab w:val="clear" w:pos="1440"/>
          <w:tab w:val="num" w:pos="540"/>
        </w:tabs>
        <w:ind w:left="540" w:hanging="540"/>
        <w:jc w:val="both"/>
      </w:pPr>
      <w:r>
        <w:t xml:space="preserve">Azt </w:t>
      </w:r>
      <w:r w:rsidRPr="00FC4044">
        <w:t>az elhunytat, akit a Tv. alapján a temetésre kötelezett – a Tv.-</w:t>
      </w:r>
      <w:proofErr w:type="spellStart"/>
      <w:r w:rsidRPr="00FC4044">
        <w:t>ben</w:t>
      </w:r>
      <w:proofErr w:type="spellEnd"/>
      <w:r w:rsidRPr="00FC4044">
        <w:t xml:space="preserve"> előírt eljárást követően – nem temettet el, közköltségen kell eltemetni.</w:t>
      </w:r>
      <w:r>
        <w:rPr>
          <w:rStyle w:val="Lbjegyzet-hivatkozs"/>
        </w:rPr>
        <w:footnoteReference w:id="9"/>
      </w:r>
    </w:p>
    <w:p w:rsidR="007E5277" w:rsidRDefault="007E5277" w:rsidP="007E5277">
      <w:pPr>
        <w:numPr>
          <w:ilvl w:val="3"/>
          <w:numId w:val="1"/>
        </w:numPr>
        <w:tabs>
          <w:tab w:val="clear" w:pos="1440"/>
          <w:tab w:val="num" w:pos="540"/>
        </w:tabs>
        <w:ind w:left="540" w:hanging="540"/>
        <w:jc w:val="both"/>
      </w:pPr>
      <w:r>
        <w:t xml:space="preserve">A közköltségen történő temetés esetén a temetésre kötelezett személyt a temetés helyéről és idejéről értesíteni kell. </w:t>
      </w:r>
    </w:p>
    <w:p w:rsidR="007E5277" w:rsidRDefault="00FC4044" w:rsidP="00FC4044">
      <w:pPr>
        <w:numPr>
          <w:ilvl w:val="3"/>
          <w:numId w:val="1"/>
        </w:numPr>
        <w:tabs>
          <w:tab w:val="clear" w:pos="1440"/>
          <w:tab w:val="num" w:pos="540"/>
        </w:tabs>
        <w:ind w:left="540" w:hanging="540"/>
        <w:jc w:val="both"/>
      </w:pPr>
      <w:r>
        <w:t>A</w:t>
      </w:r>
      <w:r w:rsidRPr="00FC4044">
        <w:t xml:space="preserve"> közköltségen történő temetésről az önkormányzat a Nyírbátori Köztemetőben elsősorban az üzemeltetővel kötött kegyeleti közszolgáltatási szerződésben foglaltak szerint gondoskodik. Az üzemeltetőnek az adott évben általa alkalmazandó köztemetési díjat az önkormányzat éves költségvetési rendeletének elk</w:t>
      </w:r>
      <w:r>
        <w:t>észítéséig meg kell határoznia.</w:t>
      </w:r>
      <w:r>
        <w:rPr>
          <w:rStyle w:val="Lbjegyzet-hivatkozs"/>
        </w:rPr>
        <w:footnoteReference w:id="10"/>
      </w:r>
    </w:p>
    <w:p w:rsidR="007E5277" w:rsidRDefault="007E5277" w:rsidP="007E5277">
      <w:pPr>
        <w:numPr>
          <w:ilvl w:val="3"/>
          <w:numId w:val="1"/>
        </w:numPr>
        <w:tabs>
          <w:tab w:val="clear" w:pos="1440"/>
          <w:tab w:val="num" w:pos="540"/>
        </w:tabs>
        <w:ind w:left="540" w:hanging="540"/>
        <w:jc w:val="both"/>
      </w:pPr>
      <w:r>
        <w:t xml:space="preserve">Az elhunytat a kötelezett kérelmére az általa megjelölt temetési helyre kell temetni, ha az elhalálozás helye szerinti település köztemetőjében megjelölt temetési hely felett a kérelmezőnek rendelkezési joga van. </w:t>
      </w:r>
    </w:p>
    <w:p w:rsidR="007E5277" w:rsidRDefault="007E5277" w:rsidP="007E5277">
      <w:pPr>
        <w:numPr>
          <w:ilvl w:val="3"/>
          <w:numId w:val="1"/>
        </w:numPr>
        <w:tabs>
          <w:tab w:val="clear" w:pos="1440"/>
          <w:tab w:val="num" w:pos="540"/>
        </w:tabs>
        <w:ind w:left="540" w:hanging="540"/>
        <w:jc w:val="both"/>
      </w:pPr>
      <w:r>
        <w:t xml:space="preserve">Az elhunytat – ha az eltemettetőnek nincs a temetőben meglévő temetési hely feletti rendelkezési joga – az elhalálozás ideje szerint sorrendben következő temetési helyre kell temetni, vagy a betemethető – ismételt </w:t>
      </w:r>
      <w:proofErr w:type="gramStart"/>
      <w:r>
        <w:t>sírhelydíj-befizetéssel  meg</w:t>
      </w:r>
      <w:proofErr w:type="gramEnd"/>
      <w:r>
        <w:t xml:space="preserve"> nem váltott – sírhelyekre.</w:t>
      </w:r>
    </w:p>
    <w:p w:rsidR="007E5277" w:rsidRDefault="007E5277" w:rsidP="007E5277">
      <w:pPr>
        <w:jc w:val="both"/>
      </w:pPr>
    </w:p>
    <w:p w:rsidR="007E5277" w:rsidRDefault="007E5277" w:rsidP="007E5277">
      <w:pPr>
        <w:jc w:val="both"/>
      </w:pPr>
    </w:p>
    <w:p w:rsidR="007E5277" w:rsidRPr="00494C9E" w:rsidRDefault="007E5277" w:rsidP="007E5277">
      <w:pPr>
        <w:jc w:val="center"/>
        <w:rPr>
          <w:b/>
        </w:rPr>
      </w:pPr>
      <w:r w:rsidRPr="00494C9E">
        <w:rPr>
          <w:b/>
        </w:rPr>
        <w:t>SÍROK, SÍRBOLTOK, URNAFÜLKÉK, URNASÍRHELYEK</w:t>
      </w:r>
    </w:p>
    <w:p w:rsidR="007E5277" w:rsidRPr="00494C9E" w:rsidRDefault="007E5277" w:rsidP="007E5277">
      <w:pPr>
        <w:jc w:val="center"/>
        <w:rPr>
          <w:b/>
        </w:rPr>
      </w:pPr>
    </w:p>
    <w:p w:rsidR="007E5277" w:rsidRDefault="007E5277" w:rsidP="007E5277">
      <w:pPr>
        <w:numPr>
          <w:ilvl w:val="0"/>
          <w:numId w:val="1"/>
        </w:numPr>
        <w:jc w:val="center"/>
        <w:rPr>
          <w:b/>
        </w:rPr>
      </w:pPr>
    </w:p>
    <w:p w:rsidR="007E5277" w:rsidRDefault="007E5277" w:rsidP="007E5277">
      <w:pPr>
        <w:jc w:val="center"/>
        <w:rPr>
          <w:b/>
        </w:rPr>
      </w:pPr>
    </w:p>
    <w:p w:rsidR="007E5277" w:rsidRDefault="007E5277" w:rsidP="007E5277">
      <w:pPr>
        <w:numPr>
          <w:ilvl w:val="3"/>
          <w:numId w:val="5"/>
        </w:numPr>
        <w:tabs>
          <w:tab w:val="clear" w:pos="1440"/>
          <w:tab w:val="num" w:pos="360"/>
        </w:tabs>
        <w:ind w:left="360"/>
        <w:jc w:val="both"/>
      </w:pPr>
      <w:r w:rsidRPr="00A846C4">
        <w:t xml:space="preserve"> </w:t>
      </w:r>
      <w:r>
        <w:t>A régi temetőrészben lévő sírhelyek belső méretei koporsós temetés esetén a következők:</w:t>
      </w:r>
    </w:p>
    <w:p w:rsidR="007E5277" w:rsidRDefault="007E5277" w:rsidP="007E5277">
      <w:pPr>
        <w:numPr>
          <w:ilvl w:val="0"/>
          <w:numId w:val="6"/>
        </w:numPr>
        <w:jc w:val="both"/>
      </w:pPr>
      <w:r>
        <w:t>Az egyes sírhely: 200 cm hosszú, 90 cm széles és 200 cm mély</w:t>
      </w:r>
    </w:p>
    <w:p w:rsidR="007E5277" w:rsidRDefault="007E5277" w:rsidP="007E5277">
      <w:pPr>
        <w:numPr>
          <w:ilvl w:val="0"/>
          <w:numId w:val="6"/>
        </w:numPr>
        <w:jc w:val="both"/>
      </w:pPr>
      <w:r>
        <w:t>Kettős sírhely: 200 cm hosszú, 190 cm széles és 200 cm mély</w:t>
      </w:r>
    </w:p>
    <w:p w:rsidR="007E5277" w:rsidRDefault="007E5277" w:rsidP="007E5277">
      <w:pPr>
        <w:numPr>
          <w:ilvl w:val="0"/>
          <w:numId w:val="6"/>
        </w:numPr>
        <w:jc w:val="both"/>
      </w:pPr>
      <w:r>
        <w:t>Gyermek sírhely (10 éven aluli gyermek részére): 150 cm hosszú, 60 cm széles és 200 cm mély</w:t>
      </w:r>
    </w:p>
    <w:p w:rsidR="007E5277" w:rsidRDefault="007E5277" w:rsidP="007E5277">
      <w:pPr>
        <w:ind w:left="360"/>
        <w:jc w:val="both"/>
      </w:pPr>
      <w:r>
        <w:t xml:space="preserve">A síroknak egymástól 60 cm távolságra kell lennie úgy, hogy ezt a távolságot, mind a sírhant, mind pedig a sírkőállítás során be kell tartani. A sírhantok, sírdombok magasságát a temető üzemeltetője állapítja meg. </w:t>
      </w:r>
    </w:p>
    <w:p w:rsidR="007E5277" w:rsidRDefault="007E5277" w:rsidP="00FC4044">
      <w:pPr>
        <w:jc w:val="both"/>
      </w:pPr>
    </w:p>
    <w:p w:rsidR="007E5277" w:rsidRDefault="007E5277" w:rsidP="007E5277">
      <w:pPr>
        <w:numPr>
          <w:ilvl w:val="3"/>
          <w:numId w:val="5"/>
        </w:numPr>
        <w:tabs>
          <w:tab w:val="clear" w:pos="1440"/>
          <w:tab w:val="num" w:pos="360"/>
        </w:tabs>
        <w:ind w:left="360"/>
        <w:jc w:val="both"/>
      </w:pPr>
      <w:r>
        <w:t>Az új temetőrészben az elkészített tanulmányterv szerinti sírhely külső méretek koporsós temetés esetén a következők:</w:t>
      </w:r>
    </w:p>
    <w:p w:rsidR="007E5277" w:rsidRDefault="007E5277" w:rsidP="007E5277">
      <w:pPr>
        <w:numPr>
          <w:ilvl w:val="0"/>
          <w:numId w:val="7"/>
        </w:numPr>
        <w:jc w:val="both"/>
      </w:pPr>
      <w:r>
        <w:t>Felnőtt egyes sírhely:</w:t>
      </w:r>
    </w:p>
    <w:p w:rsidR="007E5277" w:rsidRDefault="007E5277" w:rsidP="007E5277">
      <w:pPr>
        <w:numPr>
          <w:ilvl w:val="1"/>
          <w:numId w:val="7"/>
        </w:numPr>
        <w:jc w:val="both"/>
      </w:pPr>
      <w:r>
        <w:t xml:space="preserve">a sírmező </w:t>
      </w:r>
      <w:proofErr w:type="spellStart"/>
      <w:r>
        <w:t>díszsorjaiban</w:t>
      </w:r>
      <w:proofErr w:type="spellEnd"/>
      <w:r>
        <w:t>: 240 cm hosszú, 100 cm széles, 200 cm mély</w:t>
      </w:r>
    </w:p>
    <w:p w:rsidR="007E5277" w:rsidRDefault="007E5277" w:rsidP="007E5277">
      <w:pPr>
        <w:numPr>
          <w:ilvl w:val="1"/>
          <w:numId w:val="7"/>
        </w:numPr>
        <w:jc w:val="both"/>
      </w:pPr>
      <w:r>
        <w:t>a sírmező táblabeli sírhelyein: 220 cm hosszú, 100 cm széles, 200 cm mély</w:t>
      </w:r>
    </w:p>
    <w:p w:rsidR="007E5277" w:rsidRDefault="007E5277" w:rsidP="007E5277">
      <w:pPr>
        <w:numPr>
          <w:ilvl w:val="0"/>
          <w:numId w:val="7"/>
        </w:numPr>
        <w:jc w:val="both"/>
      </w:pPr>
      <w:r>
        <w:t>Felnőtt kettős sírhely:</w:t>
      </w:r>
    </w:p>
    <w:p w:rsidR="007E5277" w:rsidRDefault="007E5277" w:rsidP="007E5277">
      <w:pPr>
        <w:numPr>
          <w:ilvl w:val="1"/>
          <w:numId w:val="7"/>
        </w:numPr>
        <w:jc w:val="both"/>
      </w:pPr>
      <w:r>
        <w:t xml:space="preserve">a sírmező </w:t>
      </w:r>
      <w:proofErr w:type="spellStart"/>
      <w:r>
        <w:t>díszsorjaiban</w:t>
      </w:r>
      <w:proofErr w:type="spellEnd"/>
      <w:r>
        <w:t>: 240 cm hosszú, 260 cm széles, 200 cm mély</w:t>
      </w:r>
    </w:p>
    <w:p w:rsidR="007E5277" w:rsidRDefault="007E5277" w:rsidP="007E5277">
      <w:pPr>
        <w:numPr>
          <w:ilvl w:val="1"/>
          <w:numId w:val="7"/>
        </w:numPr>
        <w:jc w:val="both"/>
      </w:pPr>
      <w:r>
        <w:t>a sírmező táblabeli sírhelyein: 220 cm hosszú, 260 cm széles, 200 cm mély</w:t>
      </w:r>
    </w:p>
    <w:p w:rsidR="007E5277" w:rsidRDefault="007E5277" w:rsidP="007E5277">
      <w:pPr>
        <w:numPr>
          <w:ilvl w:val="0"/>
          <w:numId w:val="7"/>
        </w:numPr>
        <w:jc w:val="both"/>
      </w:pPr>
      <w:r>
        <w:t>Gyermeksírhely:</w:t>
      </w:r>
      <w:r w:rsidRPr="002D5278">
        <w:t xml:space="preserve"> </w:t>
      </w:r>
      <w:r>
        <w:t>130 cm hosszú, 60 cm széles, 200 cm mély</w:t>
      </w:r>
    </w:p>
    <w:p w:rsidR="007E5277" w:rsidRDefault="007E5277" w:rsidP="007E5277">
      <w:pPr>
        <w:ind w:left="720"/>
        <w:jc w:val="both"/>
      </w:pPr>
    </w:p>
    <w:p w:rsidR="007E5277" w:rsidRDefault="007E5277" w:rsidP="007E5277">
      <w:pPr>
        <w:ind w:left="360"/>
        <w:jc w:val="both"/>
      </w:pPr>
      <w:r>
        <w:t xml:space="preserve">A síroknak egymástól felnőtt sírhelyek esetében 60 cm távolságra kell lennie, míg a gyermeksírhelyek esetében ez a távolság 50 cm. Ezen távolságokat mind a sírhant, mind pedig a sírkő állítása során be kell tartani. A sírhantok, sírdombok magasságát a temető üzemeltetője állapítja meg. Az új </w:t>
      </w:r>
      <w:proofErr w:type="gramStart"/>
      <w:r>
        <w:t>temetőrészben</w:t>
      </w:r>
      <w:proofErr w:type="gramEnd"/>
      <w:r>
        <w:t xml:space="preserve"> a tanulmánytervben szereplő díszsorok kialakításánál a tanulmánytervben szereplő távolságokat kell biztosítani a sírhelyek körül. Az új temetőrészbe történő temetkezés megkezdése előtt parcellaterv készül, melynek alapján a sírhelyek kitűzésre kerülnek. </w:t>
      </w:r>
    </w:p>
    <w:p w:rsidR="007E5277" w:rsidRDefault="007E5277" w:rsidP="007E5277">
      <w:pPr>
        <w:numPr>
          <w:ilvl w:val="3"/>
          <w:numId w:val="5"/>
        </w:numPr>
        <w:tabs>
          <w:tab w:val="clear" w:pos="1440"/>
          <w:tab w:val="num" w:pos="360"/>
        </w:tabs>
        <w:ind w:left="360"/>
        <w:jc w:val="both"/>
      </w:pPr>
      <w:r>
        <w:t>Urnasírok méretei a régi temetőrészben: 72 cm x 42 cm és 100 cm mély, egymástól 30 cm-re elhelyezve. A kettős urnasír 60 x 150 cm és 100 cm mély, egymástól 30 cm-re elhelyezve.</w:t>
      </w:r>
    </w:p>
    <w:p w:rsidR="007E5277" w:rsidRDefault="007E5277" w:rsidP="007E5277">
      <w:pPr>
        <w:numPr>
          <w:ilvl w:val="3"/>
          <w:numId w:val="5"/>
        </w:numPr>
        <w:tabs>
          <w:tab w:val="clear" w:pos="1440"/>
          <w:tab w:val="num" w:pos="360"/>
        </w:tabs>
        <w:ind w:left="360"/>
        <w:jc w:val="both"/>
      </w:pPr>
      <w:r>
        <w:t xml:space="preserve">Urnasírok méretei az új temetőrészben (sírhely külső méret): 80 cm hosszú 60 cm széles, egymástól 50 cm-re elhelyezve. Az urnasírokon sírdombot kialakítani nem lehet, az urnasírok lezárása a kolumbáriumokhoz hasonlóan </w:t>
      </w:r>
      <w:proofErr w:type="spellStart"/>
      <w:r>
        <w:t>fedlappal</w:t>
      </w:r>
      <w:proofErr w:type="spellEnd"/>
      <w:r>
        <w:t xml:space="preserve"> történik. Az urnasírok felé síremlék nem helyezhető. </w:t>
      </w:r>
    </w:p>
    <w:p w:rsidR="007E5277" w:rsidRDefault="007E5277" w:rsidP="007E5277">
      <w:pPr>
        <w:numPr>
          <w:ilvl w:val="3"/>
          <w:numId w:val="5"/>
        </w:numPr>
        <w:tabs>
          <w:tab w:val="clear" w:pos="1440"/>
          <w:tab w:val="num" w:pos="360"/>
        </w:tabs>
        <w:ind w:left="360"/>
        <w:jc w:val="both"/>
      </w:pPr>
      <w:r>
        <w:t xml:space="preserve">Az urnafülkék méretét mind az új temetőrészben, mind pedig a régi temetőrészben a megépített, illetve a </w:t>
      </w:r>
      <w:proofErr w:type="gramStart"/>
      <w:r>
        <w:t>megépítendő  urnafalak</w:t>
      </w:r>
      <w:proofErr w:type="gramEnd"/>
      <w:r>
        <w:t xml:space="preserve"> urnafülkéjének méretei határozzák meg. Új urnafülke építésénél az urnát befogadó belső méret legalább 30 cm x 30 cm. Az urnafülkét úgy kell kialakítani, hogy a fülke egyedi díszítése biztosítható legyen.</w:t>
      </w:r>
    </w:p>
    <w:p w:rsidR="007E5277" w:rsidRDefault="007E5277" w:rsidP="007E5277">
      <w:pPr>
        <w:numPr>
          <w:ilvl w:val="3"/>
          <w:numId w:val="5"/>
        </w:numPr>
        <w:tabs>
          <w:tab w:val="clear" w:pos="1440"/>
          <w:tab w:val="num" w:pos="360"/>
        </w:tabs>
        <w:ind w:left="360"/>
        <w:jc w:val="both"/>
      </w:pPr>
      <w:r>
        <w:t xml:space="preserve">Sírbolt (kripta) legalább két koporsó elhelyezését biztosító terepszint alatti és feletti, illetve kizárólag terepszint feletti építményrészből álló temetési hely. A sírbolt temetőn belüli elhelyezését a temető tulajdonosa (üzemeltetője) jogosult kijelölni. Sírbolt a temető tulajdonosának hozzájárulásával külön jogszabályban meghatározott esetekben, az építési hatóság engedélyével építhető. </w:t>
      </w:r>
    </w:p>
    <w:p w:rsidR="007E5277" w:rsidRDefault="007E5277" w:rsidP="007E5277">
      <w:pPr>
        <w:numPr>
          <w:ilvl w:val="3"/>
          <w:numId w:val="5"/>
        </w:numPr>
        <w:tabs>
          <w:tab w:val="clear" w:pos="1440"/>
          <w:tab w:val="num" w:pos="360"/>
        </w:tabs>
        <w:ind w:left="360"/>
        <w:jc w:val="both"/>
      </w:pPr>
      <w:r>
        <w:t>A sírboltok részre az egységes gondozás céljából külön parcellát, illetve sírmezőt kell kijelölni. A Nyírbátori Köztemetőben sírbolt építésére a VI. parcella nyugati fele, valamint a XIII. parcellában, az új temetőrészben pedig - I. ütemben megvalósuló bővítés esetében – az 1</w:t>
      </w:r>
      <w:proofErr w:type="gramStart"/>
      <w:r>
        <w:t>.,</w:t>
      </w:r>
      <w:proofErr w:type="gramEnd"/>
      <w:r>
        <w:t xml:space="preserve"> 4., 7. és 8. sírmezőben van lehetőség. </w:t>
      </w:r>
    </w:p>
    <w:p w:rsidR="007E5277" w:rsidRDefault="007E5277" w:rsidP="007E5277">
      <w:pPr>
        <w:numPr>
          <w:ilvl w:val="3"/>
          <w:numId w:val="5"/>
        </w:numPr>
        <w:tabs>
          <w:tab w:val="clear" w:pos="1440"/>
          <w:tab w:val="num" w:pos="360"/>
        </w:tabs>
        <w:ind w:left="360"/>
        <w:jc w:val="both"/>
      </w:pPr>
      <w:r>
        <w:t xml:space="preserve">A sírboltok méretei: 3 m x 3 m alapterületű, az alsó és felső felépítményből álló sírboltnak minimum 2,20 m mélynek kell lennie, mely fölé 3 m magas felépítmény építhető. A csak felső építményrésszel rendelkező sírbolt mérete: 3 m x 3 m alapterületű és 3 m magas. Amennyiben az eltemettető nem kívánja a felső felépítményt megépíteni, akkor a 3 m x 3 m alapterületű és minimum 2,20 m mélységű alépítményt építhet. Ebben az esetben a felszín felett csak síremlék állítható. A csak földszint </w:t>
      </w:r>
      <w:proofErr w:type="gramStart"/>
      <w:r>
        <w:t>alatti építményű</w:t>
      </w:r>
      <w:proofErr w:type="gramEnd"/>
      <w:r>
        <w:t xml:space="preserve"> sírboltoknak a helyét az üzemeltető a felépítménnyel rendelkező sírboltoktól elkülönített helyen jelöli ki. A felépítménnyel rendelkező sírboltok helyét is úgy kell kijelölni, hogy elkülönített helyen legyenek a csak földszint feletti felépítménnyel rendelkező sírboltok. </w:t>
      </w:r>
    </w:p>
    <w:p w:rsidR="007E5277" w:rsidRDefault="007E5277" w:rsidP="007E5277">
      <w:pPr>
        <w:jc w:val="both"/>
      </w:pPr>
    </w:p>
    <w:p w:rsidR="007E5277" w:rsidRDefault="007E5277" w:rsidP="007E5277">
      <w:pPr>
        <w:numPr>
          <w:ilvl w:val="3"/>
          <w:numId w:val="5"/>
        </w:numPr>
        <w:tabs>
          <w:tab w:val="clear" w:pos="1440"/>
          <w:tab w:val="num" w:pos="360"/>
        </w:tabs>
        <w:ind w:left="360"/>
        <w:jc w:val="both"/>
      </w:pPr>
      <w:r>
        <w:t xml:space="preserve">A sírboltokat egymástól 1,5 m széles zöldsávnak kell elválasztani. A sírboltokban – amennyiben az földszint alatti és felső felépítménnyel is rendelkezik - </w:t>
      </w:r>
      <w:proofErr w:type="gramStart"/>
      <w:r>
        <w:t>maximum  4</w:t>
      </w:r>
      <w:proofErr w:type="gramEnd"/>
      <w:r>
        <w:t xml:space="preserve"> db koporsó és további 10 db urna helyezhető el. </w:t>
      </w:r>
    </w:p>
    <w:p w:rsidR="007E5277" w:rsidRDefault="00FC4044" w:rsidP="007E5277">
      <w:pPr>
        <w:numPr>
          <w:ilvl w:val="3"/>
          <w:numId w:val="5"/>
        </w:numPr>
        <w:tabs>
          <w:tab w:val="clear" w:pos="1440"/>
          <w:tab w:val="num" w:pos="360"/>
        </w:tabs>
        <w:ind w:left="360"/>
        <w:jc w:val="both"/>
      </w:pPr>
      <w:r>
        <w:t xml:space="preserve">Ha </w:t>
      </w:r>
      <w:r w:rsidRPr="00FC4044">
        <w:t xml:space="preserve">az eltemettető az elhunytat sírboltba kívánja eltemetni, akkor ezt csak akkor teheti meg, ha rendelkezik, a sírbolthellyel, és az építési tervet az építési hatóságnak és az üzemeltetőnek előzetesen bemutatta. Az üzemeltető vagy a tulajdonos önkormányzat jogosult a temetőbe a sírboltot előre megterveztetni és megépíteni. Az így előzetesen létesített sírboltot annak építőjétől (üzemeltető vagy önkormányzat) az eltemettető </w:t>
      </w:r>
      <w:proofErr w:type="gramStart"/>
      <w:r w:rsidRPr="00FC4044">
        <w:t>adás-vételi szerződéssel</w:t>
      </w:r>
      <w:proofErr w:type="gramEnd"/>
      <w:r w:rsidRPr="00FC4044">
        <w:t xml:space="preserve"> megvásárolhatja.</w:t>
      </w:r>
      <w:r>
        <w:rPr>
          <w:rStyle w:val="Lbjegyzet-hivatkozs"/>
        </w:rPr>
        <w:footnoteReference w:id="11"/>
      </w:r>
    </w:p>
    <w:p w:rsidR="007E5277" w:rsidRDefault="007E5277" w:rsidP="007E5277">
      <w:pPr>
        <w:numPr>
          <w:ilvl w:val="3"/>
          <w:numId w:val="5"/>
        </w:numPr>
        <w:tabs>
          <w:tab w:val="clear" w:pos="1440"/>
          <w:tab w:val="num" w:pos="360"/>
        </w:tabs>
        <w:ind w:left="360"/>
        <w:jc w:val="both"/>
      </w:pPr>
      <w:r>
        <w:t xml:space="preserve">Sírbolthely megvásárlása esetén a sírbolt építője köteles a sírboltot a megvásárlástól számított egy éven belül megépíteni. Ennek elmulasztása esetén a temető üzemeltetője köteles felszólítani a sírbolt építtetőjét. Ha az építtető a felszólítás ellenére sem építi fel a sírboltot, úgy a temető üzemeltetője jogosult a szerződést felmondani és az időarányos használati díj visszafizetése után a sírbolthelyet újra értékesíteni. </w:t>
      </w:r>
    </w:p>
    <w:p w:rsidR="007E5277" w:rsidRDefault="007E5277" w:rsidP="007E5277">
      <w:pPr>
        <w:numPr>
          <w:ilvl w:val="3"/>
          <w:numId w:val="5"/>
        </w:numPr>
        <w:tabs>
          <w:tab w:val="clear" w:pos="1440"/>
          <w:tab w:val="num" w:pos="360"/>
        </w:tabs>
        <w:ind w:left="360"/>
        <w:jc w:val="both"/>
      </w:pPr>
      <w:r>
        <w:t xml:space="preserve">A sírbolt elhelyezése csak szabályos rendben, egységes tömeggel és anyaghasználattal lehetséges. A sírboltok elhelyezésénél a terepadottságokat figyelembe kell venni. </w:t>
      </w:r>
    </w:p>
    <w:p w:rsidR="007E5277" w:rsidRDefault="007E5277" w:rsidP="007E5277">
      <w:pPr>
        <w:numPr>
          <w:ilvl w:val="3"/>
          <w:numId w:val="5"/>
        </w:numPr>
        <w:tabs>
          <w:tab w:val="clear" w:pos="1440"/>
          <w:tab w:val="num" w:pos="360"/>
        </w:tabs>
        <w:ind w:left="360"/>
        <w:jc w:val="both"/>
      </w:pPr>
      <w:r>
        <w:t xml:space="preserve">Nem létesíthetőek üveg-, vagy kriptajellegű sírfelépítmények, a felépítmény csak belátást megakadályozó tömör falazatú lehet. A kripta építésére javasolt anyagok vörös klinkertégla, kő- vagy műkődíszítések, nyíláskeretezések, kovácsoltvas-kapuzatok, rácsok, nyílászárók. </w:t>
      </w:r>
    </w:p>
    <w:p w:rsidR="007E5277" w:rsidRDefault="007E5277" w:rsidP="007E5277">
      <w:pPr>
        <w:numPr>
          <w:ilvl w:val="3"/>
          <w:numId w:val="5"/>
        </w:numPr>
        <w:tabs>
          <w:tab w:val="clear" w:pos="1440"/>
          <w:tab w:val="num" w:pos="360"/>
        </w:tabs>
        <w:ind w:left="360"/>
        <w:jc w:val="both"/>
      </w:pPr>
      <w:r>
        <w:t xml:space="preserve">A sírhantos temetés esetén a sírgödör </w:t>
      </w:r>
      <w:r w:rsidRPr="00096BFE">
        <w:t>semmilyen anyaggal nem burkolható,</w:t>
      </w:r>
      <w:r>
        <w:t xml:space="preserve"> azaz kifalazni, kibetonozni, kideszkázni, kibélelni nem lehet. A rendelkezésre jogosult igény alapján a koporsó felett lebomló anyagú fa, nád vagy szövet alapanyagú rögfogó elhelyezhető Oldalirányú üreggel ellátott egyes vagy kettős sírhelyet nem szabad létesíteni. </w:t>
      </w:r>
    </w:p>
    <w:p w:rsidR="007E5277" w:rsidRDefault="007E5277" w:rsidP="007E5277">
      <w:pPr>
        <w:numPr>
          <w:ilvl w:val="3"/>
          <w:numId w:val="5"/>
        </w:numPr>
        <w:tabs>
          <w:tab w:val="clear" w:pos="1440"/>
          <w:tab w:val="num" w:pos="360"/>
        </w:tabs>
        <w:ind w:left="360"/>
        <w:jc w:val="both"/>
      </w:pPr>
      <w:r>
        <w:t xml:space="preserve">A köztemetőben egyes felnőtt sírhelyben rendszerint csak egy nagykoporsó, gyermeksírban pedig csak 10 éven aluli gyermek koporsója temethető. Betemetett egyes felnőtt sírban – külön engedély alapján – rátemetéssel egy kiskoporsó, sírmélyítés esetén pedig egy nagy és egy kiskoporsó, továbbá 2 db urna temethető. Koporsós rátemetés esetén úgy kell mélyíteni, hogy a felülre kerülő koporsó aljzata legalább 160 cm mélységbe kerüljön. </w:t>
      </w:r>
    </w:p>
    <w:p w:rsidR="007E5277" w:rsidRDefault="007E5277" w:rsidP="007E5277">
      <w:pPr>
        <w:numPr>
          <w:ilvl w:val="3"/>
          <w:numId w:val="5"/>
        </w:numPr>
        <w:tabs>
          <w:tab w:val="clear" w:pos="1440"/>
          <w:tab w:val="num" w:pos="360"/>
        </w:tabs>
        <w:ind w:left="360"/>
        <w:jc w:val="both"/>
      </w:pPr>
      <w:r>
        <w:t xml:space="preserve">Kettős sírhely két nagykoporsó elhelyezésére szolgál. Kettős sírhely egy-egy részében ugyanolyan mértékben és módon történhet a rátemetés, mint az egyes felnőtt-sírban. </w:t>
      </w:r>
    </w:p>
    <w:p w:rsidR="007E5277" w:rsidRDefault="007E5277" w:rsidP="007E5277">
      <w:pPr>
        <w:numPr>
          <w:ilvl w:val="3"/>
          <w:numId w:val="5"/>
        </w:numPr>
        <w:tabs>
          <w:tab w:val="clear" w:pos="1440"/>
          <w:tab w:val="num" w:pos="360"/>
        </w:tabs>
        <w:ind w:left="360"/>
        <w:jc w:val="both"/>
      </w:pPr>
      <w:r>
        <w:t xml:space="preserve">Hant nélküli temetkezési módra e rendelet hatályba lépésekor a régi temetőrész ravatalozója északi oldalán található un. „amerikai”-parcellában van lehetőség. A temető bővítése során az új temetőrész 10. sz. sírmezőjében a szükség szerinti mértékben egyes sírtáblák részben vagy egészben felhasználhatók. </w:t>
      </w:r>
    </w:p>
    <w:p w:rsidR="007E5277" w:rsidRDefault="007E5277" w:rsidP="007E5277">
      <w:pPr>
        <w:numPr>
          <w:ilvl w:val="3"/>
          <w:numId w:val="5"/>
        </w:numPr>
        <w:tabs>
          <w:tab w:val="clear" w:pos="1440"/>
          <w:tab w:val="num" w:pos="360"/>
        </w:tabs>
        <w:ind w:left="360"/>
        <w:jc w:val="both"/>
      </w:pPr>
      <w:r>
        <w:t xml:space="preserve">A hant nélküli temetkezési helyen síremlék nem állítható, a sírhelyen 90 cm x 80 cm-es műkőkeretben elhelyezett 70 cm x 80 cm-es </w:t>
      </w:r>
      <w:proofErr w:type="spellStart"/>
      <w:r>
        <w:t>fedlap</w:t>
      </w:r>
      <w:proofErr w:type="spellEnd"/>
      <w:r>
        <w:t xml:space="preserve"> helyezhető el. A </w:t>
      </w:r>
      <w:proofErr w:type="spellStart"/>
      <w:r>
        <w:t>fedlapot</w:t>
      </w:r>
      <w:proofErr w:type="spellEnd"/>
      <w:r>
        <w:t xml:space="preserve"> úgy kell elhelyezni, hogy az a terepszintből ne emelkedjen ki. Az üzemeltető hozzájárulásával a műkőkereten körbe gyöngykavics vagy fehér zúzott kőszegély alakítható ki. A </w:t>
      </w:r>
      <w:proofErr w:type="spellStart"/>
      <w:r>
        <w:t>fedlapon</w:t>
      </w:r>
      <w:proofErr w:type="spellEnd"/>
      <w:r>
        <w:t xml:space="preserve"> maximum 2 db sírváza és 1 db mécsestartó helyezhető el. A sírhelyen sem egynyári sem évelő virág nem ültethető. </w:t>
      </w:r>
    </w:p>
    <w:p w:rsidR="007E5277" w:rsidRDefault="007E5277" w:rsidP="007E5277">
      <w:pPr>
        <w:numPr>
          <w:ilvl w:val="3"/>
          <w:numId w:val="5"/>
        </w:numPr>
        <w:tabs>
          <w:tab w:val="clear" w:pos="1440"/>
          <w:tab w:val="num" w:pos="360"/>
        </w:tabs>
        <w:ind w:left="360"/>
        <w:jc w:val="both"/>
      </w:pPr>
      <w:r>
        <w:t xml:space="preserve">A hant nélküli temetkezési helyen a sírhely mérete megegyezik a hantos felnőtt egyes sírhely méretével, melyben maximum 2 felnőtt koporsó helyezhető el rátemetéses módszerrel. </w:t>
      </w:r>
    </w:p>
    <w:p w:rsidR="007E5277" w:rsidRDefault="007E5277" w:rsidP="007E5277">
      <w:pPr>
        <w:jc w:val="both"/>
      </w:pPr>
    </w:p>
    <w:p w:rsidR="007E5277" w:rsidRDefault="007E5277" w:rsidP="007E5277">
      <w:pPr>
        <w:numPr>
          <w:ilvl w:val="3"/>
          <w:numId w:val="5"/>
        </w:numPr>
        <w:tabs>
          <w:tab w:val="clear" w:pos="1440"/>
          <w:tab w:val="num" w:pos="360"/>
        </w:tabs>
        <w:ind w:left="360"/>
        <w:jc w:val="both"/>
      </w:pPr>
      <w:r>
        <w:t xml:space="preserve">A sírboltos, valamint a hant nélküli temetkezési mód választása esetén a temettetővel külön megállapodást kell kötni, melyben rögzíteni kell a temetkezési módra vonatkozó legfontosabb előírásokat. A sírboltok vonatkozásában azt is, hogy a sírbolt fenntartásával kapcsolatos kötelezettség a sírbolt építőjének, illetve örökösének a feladata. </w:t>
      </w:r>
    </w:p>
    <w:p w:rsidR="007E5277" w:rsidRDefault="007E5277" w:rsidP="007E5277">
      <w:pPr>
        <w:numPr>
          <w:ilvl w:val="3"/>
          <w:numId w:val="5"/>
        </w:numPr>
        <w:tabs>
          <w:tab w:val="clear" w:pos="1440"/>
          <w:tab w:val="num" w:pos="360"/>
        </w:tabs>
        <w:ind w:left="360"/>
        <w:jc w:val="both"/>
      </w:pPr>
      <w:r>
        <w:t xml:space="preserve">Síremlékek felállításához, átépítéséhez, felújításához, lebontásához a temető üzemeltetőjének hozzájárulása szükséges. </w:t>
      </w:r>
    </w:p>
    <w:p w:rsidR="007E5277" w:rsidRDefault="007E5277" w:rsidP="007E5277">
      <w:pPr>
        <w:numPr>
          <w:ilvl w:val="3"/>
          <w:numId w:val="5"/>
        </w:numPr>
        <w:tabs>
          <w:tab w:val="clear" w:pos="1440"/>
          <w:tab w:val="num" w:pos="360"/>
        </w:tabs>
        <w:ind w:left="360"/>
        <w:jc w:val="both"/>
      </w:pPr>
      <w:r>
        <w:t xml:space="preserve">Síremléket </w:t>
      </w:r>
      <w:proofErr w:type="spellStart"/>
      <w:r>
        <w:t>előregyártott</w:t>
      </w:r>
      <w:proofErr w:type="spellEnd"/>
      <w:r>
        <w:t xml:space="preserve"> elemekből kell készíteni. Sírszegélyek, </w:t>
      </w:r>
      <w:proofErr w:type="spellStart"/>
      <w:r>
        <w:t>fedlapok</w:t>
      </w:r>
      <w:proofErr w:type="spellEnd"/>
      <w:r>
        <w:t xml:space="preserve"> helyszínen történő elkészítését rendkívüli indokolt esetben az üzemeltető engedélyezheti. </w:t>
      </w:r>
    </w:p>
    <w:p w:rsidR="007E5277" w:rsidRDefault="007E5277" w:rsidP="007E5277">
      <w:pPr>
        <w:numPr>
          <w:ilvl w:val="3"/>
          <w:numId w:val="5"/>
        </w:numPr>
        <w:tabs>
          <w:tab w:val="clear" w:pos="1440"/>
          <w:tab w:val="num" w:pos="360"/>
        </w:tabs>
        <w:ind w:left="360"/>
        <w:jc w:val="both"/>
      </w:pPr>
      <w:r>
        <w:t xml:space="preserve">Síremlékek és sírszegélyek alá a sír befoglaló szélességi méretétől 30-30 cm-rel nagyobb méretű vasbetongerenda elhelyezése kötelező, de - figyelembe véve a köztemető talajadottságát – indokolt esetben sírkőszegély teljes felületű alapozása is elvégezhető, azonban ezen alap maximum 30-30 cm-rel nyúlhat túl a sírhely befoglaló méretein, s felső felülete általános esetben maximum 3 cm-rel emelkedhet a környező terepszint fölé. </w:t>
      </w:r>
    </w:p>
    <w:p w:rsidR="007E5277" w:rsidRDefault="007E5277" w:rsidP="007E5277">
      <w:pPr>
        <w:numPr>
          <w:ilvl w:val="3"/>
          <w:numId w:val="5"/>
        </w:numPr>
        <w:tabs>
          <w:tab w:val="clear" w:pos="1440"/>
          <w:tab w:val="num" w:pos="360"/>
        </w:tabs>
        <w:ind w:left="360"/>
        <w:jc w:val="both"/>
      </w:pPr>
      <w:r>
        <w:t xml:space="preserve">Síremlék felállításánál a fejrész és a keret között szilárd kapcsolatot kell létesíteni. Nem elegendő a fejrész cementes habarccsal történő összeragasztása. A síremlék felállítója a síremlék méretének megfelelő számú, de legalább 2 db acélcsapot köteles beépíteni a keret és fejrész közé. A csapok beépítése a síremlékek helyreállításakor is kötelező. </w:t>
      </w:r>
    </w:p>
    <w:p w:rsidR="007E5277" w:rsidRDefault="007E5277" w:rsidP="007E5277">
      <w:pPr>
        <w:numPr>
          <w:ilvl w:val="3"/>
          <w:numId w:val="5"/>
        </w:numPr>
        <w:tabs>
          <w:tab w:val="clear" w:pos="1440"/>
          <w:tab w:val="num" w:pos="360"/>
        </w:tabs>
        <w:ind w:left="360"/>
        <w:jc w:val="both"/>
      </w:pPr>
      <w:r>
        <w:t xml:space="preserve">Olyan </w:t>
      </w:r>
      <w:r w:rsidR="00FC4044">
        <w:t>síremlék felállításához, amelyből a rögzítőcsapok hiányoznak - vagy kialakításuk és méretük következtében rendeltetésüket nem tudják ellátni - a temető üzemeltetője nem járulhat hozzá.</w:t>
      </w:r>
      <w:r w:rsidR="00FC4044">
        <w:rPr>
          <w:rStyle w:val="Lbjegyzet-hivatkozs"/>
        </w:rPr>
        <w:footnoteReference w:id="12"/>
      </w:r>
    </w:p>
    <w:p w:rsidR="007E5277" w:rsidRDefault="007E5277" w:rsidP="007E5277">
      <w:pPr>
        <w:numPr>
          <w:ilvl w:val="3"/>
          <w:numId w:val="5"/>
        </w:numPr>
        <w:tabs>
          <w:tab w:val="clear" w:pos="1440"/>
          <w:tab w:val="num" w:pos="360"/>
        </w:tabs>
        <w:ind w:left="360"/>
        <w:jc w:val="both"/>
      </w:pPr>
      <w:r>
        <w:t>A síron felállított síremlékkel – a sírhely használati ideje alatt – a létesítő jogosult rendelkezni, a felmerülő kötelezettségek a létesítőt terhelik. A létesítő elhalálozása után a rendelkezésre jogosultak sorrendje a Ptk. 685 §-</w:t>
      </w:r>
      <w:proofErr w:type="spellStart"/>
      <w:r>
        <w:t>ának</w:t>
      </w:r>
      <w:proofErr w:type="spellEnd"/>
      <w:r>
        <w:t xml:space="preserve"> b.) pontjában foglaltaknak megfelelően alakul. </w:t>
      </w:r>
    </w:p>
    <w:p w:rsidR="007E5277" w:rsidRDefault="007E5277" w:rsidP="007E5277">
      <w:pPr>
        <w:numPr>
          <w:ilvl w:val="3"/>
          <w:numId w:val="5"/>
        </w:numPr>
        <w:tabs>
          <w:tab w:val="clear" w:pos="1440"/>
          <w:tab w:val="num" w:pos="360"/>
        </w:tabs>
        <w:ind w:left="360"/>
        <w:jc w:val="both"/>
      </w:pPr>
      <w:r>
        <w:t xml:space="preserve">Kegyeletet sértő síremlék és feliratok nem engedélyezhetők és nem készíthetők. A sírparcellákban megépítendő síremlékek formai megjelenésére és anyagára vonatkozóan az üzemeltető javaslatot tehet. </w:t>
      </w:r>
    </w:p>
    <w:p w:rsidR="007E5277" w:rsidRDefault="007E5277" w:rsidP="007E5277">
      <w:pPr>
        <w:numPr>
          <w:ilvl w:val="3"/>
          <w:numId w:val="5"/>
        </w:numPr>
        <w:tabs>
          <w:tab w:val="clear" w:pos="1440"/>
          <w:tab w:val="num" w:pos="360"/>
        </w:tabs>
        <w:ind w:left="360"/>
        <w:jc w:val="both"/>
      </w:pPr>
      <w:r>
        <w:t xml:space="preserve">Az engedély nélkül vagy szabályellenesen elhelyezett síremlékek, tárgyak eltávolítására a temető üzemeltetője felhívást ad ki, amennyiben az 15 nap alatt nem történik meg, azt a temető üzemeltetője az érdekeltek költségére elvégezheti. </w:t>
      </w:r>
    </w:p>
    <w:p w:rsidR="007E5277" w:rsidRDefault="007E5277" w:rsidP="007E5277">
      <w:pPr>
        <w:jc w:val="both"/>
      </w:pPr>
    </w:p>
    <w:p w:rsidR="007E5277" w:rsidRPr="00494C9E" w:rsidRDefault="007E5277" w:rsidP="007E5277">
      <w:pPr>
        <w:jc w:val="center"/>
        <w:rPr>
          <w:b/>
        </w:rPr>
      </w:pPr>
      <w:r w:rsidRPr="00494C9E">
        <w:rPr>
          <w:b/>
        </w:rPr>
        <w:t>SÍRHELYEK, SÍRBOLTOK, URNAFÜLKÉK HASZNÁLATI IDEJE</w:t>
      </w:r>
    </w:p>
    <w:p w:rsidR="007E5277" w:rsidRPr="00494C9E" w:rsidRDefault="007E5277" w:rsidP="007E5277">
      <w:pPr>
        <w:jc w:val="center"/>
        <w:rPr>
          <w:b/>
        </w:rPr>
      </w:pPr>
    </w:p>
    <w:p w:rsidR="007E5277" w:rsidRDefault="007E5277" w:rsidP="007E5277">
      <w:pPr>
        <w:numPr>
          <w:ilvl w:val="0"/>
          <w:numId w:val="1"/>
        </w:numPr>
        <w:jc w:val="center"/>
      </w:pPr>
    </w:p>
    <w:p w:rsidR="007E5277" w:rsidRDefault="007E5277" w:rsidP="007E5277">
      <w:pPr>
        <w:numPr>
          <w:ilvl w:val="3"/>
          <w:numId w:val="9"/>
        </w:numPr>
        <w:tabs>
          <w:tab w:val="clear" w:pos="1440"/>
          <w:tab w:val="num" w:pos="360"/>
        </w:tabs>
        <w:ind w:left="360"/>
        <w:jc w:val="both"/>
      </w:pPr>
      <w:r>
        <w:t xml:space="preserve">A sírhely használati ideje 25 év. Amennyiben a terület nem kerül átrendezésre, a sírhely használati idejét – a sírhely újraváltása esetén – az elhalt hozzátartozójának kérelmére az üzemeltető újabb 25 évre meghosszabbítja. A használati idő a sírhely váltásával kezdődik. </w:t>
      </w:r>
    </w:p>
    <w:p w:rsidR="007E5277" w:rsidRDefault="007E5277" w:rsidP="007E5277">
      <w:pPr>
        <w:numPr>
          <w:ilvl w:val="3"/>
          <w:numId w:val="9"/>
        </w:numPr>
        <w:tabs>
          <w:tab w:val="clear" w:pos="1440"/>
          <w:tab w:val="num" w:pos="360"/>
        </w:tabs>
        <w:ind w:left="360"/>
        <w:jc w:val="both"/>
      </w:pPr>
      <w:r>
        <w:t xml:space="preserve">Az önkormányzat által díszsírhelynek minősített sírok örök sírhely-jellegűek, és a temető fennállásáig fennmaradnak, függetlenül a temető fenntartójától. </w:t>
      </w:r>
    </w:p>
    <w:p w:rsidR="007E5277" w:rsidRDefault="007E5277" w:rsidP="007E5277">
      <w:pPr>
        <w:numPr>
          <w:ilvl w:val="3"/>
          <w:numId w:val="9"/>
        </w:numPr>
        <w:tabs>
          <w:tab w:val="clear" w:pos="1440"/>
          <w:tab w:val="num" w:pos="360"/>
        </w:tabs>
        <w:ind w:left="360"/>
        <w:jc w:val="both"/>
      </w:pPr>
      <w:r>
        <w:t>A sírbolt használati ideje 60 év. A használati idő a sírhelyhely megváltása napjával kezdődik. A sírboltok további használatára az építésügyi hatóság adhat engedélyt.</w:t>
      </w:r>
    </w:p>
    <w:p w:rsidR="007E5277" w:rsidRDefault="007E5277" w:rsidP="00361BBE">
      <w:pPr>
        <w:numPr>
          <w:ilvl w:val="3"/>
          <w:numId w:val="9"/>
        </w:numPr>
        <w:tabs>
          <w:tab w:val="clear" w:pos="1440"/>
          <w:tab w:val="num" w:pos="360"/>
        </w:tabs>
        <w:ind w:left="360"/>
        <w:jc w:val="both"/>
      </w:pPr>
      <w:r>
        <w:t xml:space="preserve">Az urnafülkében az urnasírhely használata 10 évre terjed, amely újabb 10 évvel meghosszabbítható, ha a temető vagy temetőrész, vagy urnafülke ennél rövidebb időn belül előreláthatólag nem kerül megszüntetésre. </w:t>
      </w:r>
    </w:p>
    <w:p w:rsidR="007E5277" w:rsidRDefault="007E5277" w:rsidP="007E5277">
      <w:pPr>
        <w:jc w:val="center"/>
      </w:pPr>
    </w:p>
    <w:p w:rsidR="007E5277" w:rsidRDefault="007E5277" w:rsidP="007E5277">
      <w:pPr>
        <w:numPr>
          <w:ilvl w:val="3"/>
          <w:numId w:val="9"/>
        </w:numPr>
        <w:tabs>
          <w:tab w:val="clear" w:pos="1440"/>
          <w:tab w:val="num" w:pos="360"/>
        </w:tabs>
        <w:ind w:left="360"/>
        <w:jc w:val="both"/>
      </w:pPr>
      <w:r>
        <w:t xml:space="preserve">A használati idő meghosszabbítása esetén az újraváltáskor érvényben lévő sírhelydíjat, sírbolthely-díjat kell megfizetni.  </w:t>
      </w:r>
    </w:p>
    <w:p w:rsidR="007E5277" w:rsidRDefault="007E5277" w:rsidP="007E5277">
      <w:pPr>
        <w:numPr>
          <w:ilvl w:val="3"/>
          <w:numId w:val="9"/>
        </w:numPr>
        <w:tabs>
          <w:tab w:val="clear" w:pos="1440"/>
          <w:tab w:val="num" w:pos="360"/>
        </w:tabs>
        <w:ind w:left="360"/>
        <w:jc w:val="both"/>
      </w:pPr>
      <w:r>
        <w:t xml:space="preserve">Sírhelyet, urnafülkét előre megváltani indokolt esetben csak úgy lehet, ha azt legalább 70 éven felüli, igazoltan hozzátartozó nélküli személy kéri és a díjat egyösszegben befizeti. A sírhely urnafülke előre megváltásával kapcsolatos kérelmet az üzemeltetőhöz kell benyújtani, aki a kérelmet külön nyilvántartja és megőrzi. </w:t>
      </w:r>
    </w:p>
    <w:p w:rsidR="007E5277" w:rsidRDefault="007E5277" w:rsidP="007E5277">
      <w:pPr>
        <w:numPr>
          <w:ilvl w:val="3"/>
          <w:numId w:val="9"/>
        </w:numPr>
        <w:tabs>
          <w:tab w:val="clear" w:pos="1440"/>
          <w:tab w:val="num" w:pos="360"/>
        </w:tabs>
        <w:ind w:left="360"/>
        <w:jc w:val="both"/>
      </w:pPr>
      <w:r>
        <w:t xml:space="preserve">A kettős sírhely be nem temetett része a megjelölt és a nyilvántartásba feljegyzett személy halála esetén előjegyzéssel is biztosítható. </w:t>
      </w:r>
    </w:p>
    <w:p w:rsidR="007E5277" w:rsidRDefault="007E5277" w:rsidP="007E5277">
      <w:pPr>
        <w:numPr>
          <w:ilvl w:val="3"/>
          <w:numId w:val="9"/>
        </w:numPr>
        <w:tabs>
          <w:tab w:val="clear" w:pos="1440"/>
          <w:tab w:val="num" w:pos="360"/>
        </w:tabs>
        <w:ind w:left="360"/>
        <w:jc w:val="both"/>
      </w:pPr>
      <w:r>
        <w:t>A sírhely, sírbolthely, urnafülke és urnasírhely használati díját az önkormányzat állapítja meg. A használati díjakat a</w:t>
      </w:r>
      <w:r w:rsidRPr="0092759B">
        <w:t>z</w:t>
      </w:r>
      <w:r>
        <w:rPr>
          <w:b/>
        </w:rPr>
        <w:t xml:space="preserve"> 1. sz. melléklet </w:t>
      </w:r>
      <w:r>
        <w:t xml:space="preserve">tartalmazza. </w:t>
      </w:r>
    </w:p>
    <w:p w:rsidR="007E5277" w:rsidRDefault="007E5277" w:rsidP="007E5277">
      <w:pPr>
        <w:numPr>
          <w:ilvl w:val="3"/>
          <w:numId w:val="9"/>
        </w:numPr>
        <w:tabs>
          <w:tab w:val="clear" w:pos="1440"/>
          <w:tab w:val="num" w:pos="360"/>
        </w:tabs>
        <w:ind w:left="360"/>
        <w:jc w:val="both"/>
      </w:pPr>
      <w:r>
        <w:t xml:space="preserve">Az üzemeltető vagy az önkormányzat által épített sírbolt, illetve urnafalba épített urnafülke értékesítési árát a felek az </w:t>
      </w:r>
      <w:proofErr w:type="gramStart"/>
      <w:r>
        <w:t>adás-vételi szerződésben</w:t>
      </w:r>
      <w:proofErr w:type="gramEnd"/>
      <w:r>
        <w:t xml:space="preserve"> rögzítik. Az ár nem tartalmazza a (8) bekezdésben megjelölt használati díjakat. </w:t>
      </w:r>
    </w:p>
    <w:p w:rsidR="007E5277" w:rsidRDefault="007E5277" w:rsidP="007E5277">
      <w:pPr>
        <w:numPr>
          <w:ilvl w:val="3"/>
          <w:numId w:val="9"/>
        </w:numPr>
        <w:tabs>
          <w:tab w:val="clear" w:pos="1440"/>
          <w:tab w:val="num" w:pos="360"/>
        </w:tabs>
        <w:ind w:left="360"/>
        <w:jc w:val="both"/>
      </w:pPr>
      <w:r>
        <w:t xml:space="preserve">Ha a temetőrészt – annak ellenére, hogy abba még temetkezni lehetne – közérdekből a fenntartó lezárja, az előre megváltott, de igénybe nem vett sírhely helyett a köztemető kezelője hasonló sírhelyet köteles biztosítani. </w:t>
      </w:r>
    </w:p>
    <w:p w:rsidR="007E5277" w:rsidRDefault="007E5277" w:rsidP="007E5277">
      <w:pPr>
        <w:numPr>
          <w:ilvl w:val="3"/>
          <w:numId w:val="9"/>
        </w:numPr>
        <w:tabs>
          <w:tab w:val="clear" w:pos="1440"/>
          <w:tab w:val="num" w:pos="360"/>
        </w:tabs>
        <w:ind w:left="360"/>
        <w:jc w:val="both"/>
      </w:pPr>
      <w:r>
        <w:t xml:space="preserve">Ha a köztemetőn belül a sírhely felett rendelkezni jogosult kérelmére áttemetés történik más temetőrészbe, a sírhelyért az akkor hatályos sírhelydíjat kell megfizetni azzal, hogy ebből le kell vonni a korábban befizetett sírhelydíj összegét. </w:t>
      </w:r>
    </w:p>
    <w:p w:rsidR="007E5277" w:rsidRDefault="007E5277" w:rsidP="007E5277">
      <w:pPr>
        <w:numPr>
          <w:ilvl w:val="3"/>
          <w:numId w:val="9"/>
        </w:numPr>
        <w:tabs>
          <w:tab w:val="clear" w:pos="1440"/>
          <w:tab w:val="num" w:pos="360"/>
        </w:tabs>
        <w:ind w:left="360"/>
        <w:jc w:val="both"/>
      </w:pPr>
      <w:r>
        <w:t xml:space="preserve">A sírhelydíj beszedésére a temetőüzemeltetésre önkormányzattal kegyeleti közszolgálati szerződést kötő üzemeltető jogosult, melyről a számviteli előírásoknak megfelelő bizonylatot köteles kiállítani és annak egy példányát a díjfizetőnek átadni. </w:t>
      </w:r>
    </w:p>
    <w:p w:rsidR="007E5277" w:rsidRDefault="007E5277" w:rsidP="007E5277">
      <w:pPr>
        <w:jc w:val="both"/>
      </w:pPr>
    </w:p>
    <w:p w:rsidR="007E5277" w:rsidRPr="00494C9E" w:rsidRDefault="007E5277" w:rsidP="007E5277">
      <w:pPr>
        <w:jc w:val="center"/>
        <w:rPr>
          <w:b/>
        </w:rPr>
      </w:pPr>
      <w:r w:rsidRPr="00494C9E">
        <w:rPr>
          <w:b/>
        </w:rPr>
        <w:t xml:space="preserve">RÁTEMETÉS, SÍRNYITÁS, LEZÁRÁS </w:t>
      </w:r>
      <w:proofErr w:type="gramStart"/>
      <w:r w:rsidRPr="00494C9E">
        <w:rPr>
          <w:b/>
        </w:rPr>
        <w:t>ÉS</w:t>
      </w:r>
      <w:proofErr w:type="gramEnd"/>
      <w:r w:rsidRPr="00494C9E">
        <w:rPr>
          <w:b/>
        </w:rPr>
        <w:t xml:space="preserve"> MEGSZÜNTETÉS</w:t>
      </w:r>
    </w:p>
    <w:p w:rsidR="007E5277" w:rsidRPr="00494C9E" w:rsidRDefault="007E5277" w:rsidP="007E5277">
      <w:pPr>
        <w:jc w:val="center"/>
        <w:rPr>
          <w:b/>
        </w:rPr>
      </w:pPr>
    </w:p>
    <w:p w:rsidR="007E5277" w:rsidRDefault="007E5277" w:rsidP="007E5277">
      <w:pPr>
        <w:numPr>
          <w:ilvl w:val="0"/>
          <w:numId w:val="1"/>
        </w:numPr>
        <w:jc w:val="center"/>
      </w:pPr>
    </w:p>
    <w:p w:rsidR="007E5277" w:rsidRDefault="007E5277" w:rsidP="007E5277">
      <w:pPr>
        <w:jc w:val="center"/>
      </w:pPr>
    </w:p>
    <w:p w:rsidR="007E5277" w:rsidRDefault="007E5277" w:rsidP="007E5277">
      <w:pPr>
        <w:numPr>
          <w:ilvl w:val="3"/>
          <w:numId w:val="8"/>
        </w:numPr>
        <w:tabs>
          <w:tab w:val="clear" w:pos="1440"/>
          <w:tab w:val="num" w:pos="360"/>
        </w:tabs>
        <w:ind w:left="360"/>
        <w:jc w:val="both"/>
      </w:pPr>
      <w:r>
        <w:t xml:space="preserve">Rátemetésre vonatkozó engedélyt a sírok felnyitásáról szóló rendelkezések betartása mellett a városi tisztifőorvos adja meg. Az engedélyt csak akkor lehet megadni, ha később eltemetett halott részére 25 éves porladási idő biztosítható. </w:t>
      </w:r>
    </w:p>
    <w:p w:rsidR="007E5277" w:rsidRDefault="007E5277" w:rsidP="007E5277">
      <w:pPr>
        <w:numPr>
          <w:ilvl w:val="3"/>
          <w:numId w:val="8"/>
        </w:numPr>
        <w:tabs>
          <w:tab w:val="clear" w:pos="1440"/>
          <w:tab w:val="num" w:pos="360"/>
        </w:tabs>
        <w:ind w:left="360"/>
        <w:jc w:val="both"/>
      </w:pPr>
      <w:r>
        <w:t xml:space="preserve">Nem minősül sírnyitásnak a koporsós temetésre használt temetési helynek urna elhelyezése céljából történő megbontása. </w:t>
      </w:r>
    </w:p>
    <w:p w:rsidR="007E5277" w:rsidRDefault="007E5277" w:rsidP="007E5277">
      <w:pPr>
        <w:numPr>
          <w:ilvl w:val="3"/>
          <w:numId w:val="8"/>
        </w:numPr>
        <w:tabs>
          <w:tab w:val="clear" w:pos="1440"/>
          <w:tab w:val="num" w:pos="360"/>
        </w:tabs>
        <w:ind w:left="360"/>
        <w:jc w:val="both"/>
      </w:pPr>
      <w:r>
        <w:t xml:space="preserve">A sírnyitáshoz a temetési hely felett rendelkezni jogosult hozzájárulása szükséges. Nem kell hozzájárulás a nyomozóhatóság részéről kezdeményezett sírnyitáshoz, de az eljárásról a temetési hely felett rendelkezni jogosultat értesíteni kell. </w:t>
      </w:r>
    </w:p>
    <w:p w:rsidR="007E5277" w:rsidRDefault="007E5277" w:rsidP="007E5277">
      <w:pPr>
        <w:numPr>
          <w:ilvl w:val="3"/>
          <w:numId w:val="8"/>
        </w:numPr>
        <w:tabs>
          <w:tab w:val="clear" w:pos="1440"/>
          <w:tab w:val="num" w:pos="360"/>
        </w:tabs>
        <w:ind w:left="360"/>
        <w:jc w:val="both"/>
      </w:pPr>
      <w:r>
        <w:t xml:space="preserve">A rátemetés, valamint a holttest újratemetése vagy hamvasztása céljából történő sírnyitást a temetési hely felett rendelkezni </w:t>
      </w:r>
      <w:proofErr w:type="gramStart"/>
      <w:r>
        <w:t>jogosult  vagy</w:t>
      </w:r>
      <w:proofErr w:type="gramEnd"/>
      <w:r>
        <w:t xml:space="preserve"> annak örököse kérheti a temető fekvése szerint illetékes intézettől a Korm.rendelet 36. §-</w:t>
      </w:r>
      <w:proofErr w:type="spellStart"/>
      <w:r>
        <w:t>ában</w:t>
      </w:r>
      <w:proofErr w:type="spellEnd"/>
      <w:r>
        <w:t xml:space="preserve"> foglaltak szerint. </w:t>
      </w:r>
    </w:p>
    <w:p w:rsidR="007E5277" w:rsidRDefault="007E5277" w:rsidP="007E5277">
      <w:pPr>
        <w:numPr>
          <w:ilvl w:val="3"/>
          <w:numId w:val="8"/>
        </w:numPr>
        <w:tabs>
          <w:tab w:val="clear" w:pos="1440"/>
          <w:tab w:val="num" w:pos="360"/>
        </w:tabs>
        <w:ind w:left="360"/>
        <w:jc w:val="both"/>
      </w:pPr>
      <w:r>
        <w:t xml:space="preserve">Koporsós temetésre szolgáló temetési helyre sírnyitási engedéllyel – a sír megfelelő mélyítésével, alapméretenként egymás felé helyezve további - legfeljebb egy elhalt, illetve az intézet által engedélyezett számú – 25 évnél régebbi holttestmaradvány temethető rá. Fertőző betegségben elhunyt sírhelyre csak az intézet előzetes engedélye alapján lehet rátemetni. Ez esetben a rátemethető elhaltak számát az intézet korlátozhatja. Rátemetés esetén – a 25 évnél régebben temetett és exhumált maradvány kivételével – biztosítani kell a temetési hely legalább 25 éves használatát. Rátemetés esetén a meghosszabbított sírhelyhasználati időre vonatkozó arányos sírhelyhasználati díjat kell megfizetni. Az elhalálozástól számított 5 éven belül sír (sírbolt) felnyitására engedély csak hamvasztás, más temetési helyre való áthelyezés és rátemetés céljából, illetve a nyomozóhatóság rendelkezésére adható. </w:t>
      </w:r>
    </w:p>
    <w:p w:rsidR="007E5277" w:rsidRDefault="007E5277" w:rsidP="007E5277">
      <w:pPr>
        <w:jc w:val="both"/>
      </w:pPr>
    </w:p>
    <w:p w:rsidR="007E5277" w:rsidRDefault="007E5277" w:rsidP="007E5277">
      <w:pPr>
        <w:numPr>
          <w:ilvl w:val="3"/>
          <w:numId w:val="8"/>
        </w:numPr>
        <w:tabs>
          <w:tab w:val="clear" w:pos="1440"/>
          <w:tab w:val="num" w:pos="360"/>
        </w:tabs>
        <w:ind w:left="360"/>
        <w:jc w:val="both"/>
      </w:pPr>
      <w:r>
        <w:t xml:space="preserve">Külön jogszabályban meghatározott rendkívüli módon bekövetkezett halál esetén – az eltemetéstől számított 25 éven belül – a hamvasztáshoz szükséges sírnyitási engedély megadásához az elhalálozás helye szerint illetékes rendőrhatóság hozzájárulása is szükséges. Az eltemetéstől számított 25 éven túl a halál okát nem kell vizsgálni, ilyen esetben a hamvasztáshoz szükséges sírnyitási engedély megadásához halottvizsgálati bizonyítványt nem kell csatolni. </w:t>
      </w:r>
    </w:p>
    <w:p w:rsidR="007E5277" w:rsidRDefault="007E5277" w:rsidP="007E5277">
      <w:pPr>
        <w:numPr>
          <w:ilvl w:val="3"/>
          <w:numId w:val="8"/>
        </w:numPr>
        <w:tabs>
          <w:tab w:val="clear" w:pos="1440"/>
          <w:tab w:val="num" w:pos="360"/>
        </w:tabs>
        <w:ind w:left="360"/>
        <w:jc w:val="both"/>
      </w:pPr>
      <w:r>
        <w:t xml:space="preserve">A temető parcelláiban lejárt, újra nem váltott sírhelyek az exhumálást követően újrahasznosíthatóak, értékesíthetőek. Ezt megelőzően fel kell szólítani a hozzátartozót, hogy rendelkezzen a maradványok sorsáról. A maradványok az eltemető kívánságának megfelelően a sírhelyben hagyhatóak vagy hamvasztásra kerülnek. A hamvakat a temető arra kijelölt területén szét lehet szórni vagy urnában lehet elhelyezni. </w:t>
      </w:r>
    </w:p>
    <w:p w:rsidR="007E5277" w:rsidRDefault="007E5277" w:rsidP="007E5277">
      <w:pPr>
        <w:numPr>
          <w:ilvl w:val="3"/>
          <w:numId w:val="8"/>
        </w:numPr>
        <w:tabs>
          <w:tab w:val="clear" w:pos="1440"/>
          <w:tab w:val="num" w:pos="360"/>
        </w:tabs>
        <w:ind w:left="360"/>
        <w:jc w:val="both"/>
      </w:pPr>
      <w:r>
        <w:t xml:space="preserve">A temetőrész, sírhelytábla (parcella), temetési hely lezárását hirdetményben kell közölni, a hirdetményt a lezárás időtartamáról a tájékoztató táblán, szükség szerint a temetőkapun, ravatalozón és az érintett temetőrésznél is ki kell függetni. Lezárt sírhelytábla temetési helyére urna elhelyezhető, koporsós temetés csak sírboltba vagy kettős sírhelybe engedélyezhető. </w:t>
      </w:r>
    </w:p>
    <w:p w:rsidR="007E5277" w:rsidRDefault="007E5277" w:rsidP="007E5277">
      <w:pPr>
        <w:numPr>
          <w:ilvl w:val="3"/>
          <w:numId w:val="8"/>
        </w:numPr>
        <w:tabs>
          <w:tab w:val="clear" w:pos="1440"/>
          <w:tab w:val="num" w:pos="360"/>
        </w:tabs>
        <w:ind w:left="360"/>
        <w:jc w:val="both"/>
      </w:pPr>
      <w:r>
        <w:t xml:space="preserve">Temetőt vagy temetőrészt a terület más célú felhasználása esetén a temetési helyek kiürítésével lehet megszüntetni. </w:t>
      </w:r>
    </w:p>
    <w:p w:rsidR="007E5277" w:rsidRDefault="007E5277" w:rsidP="007E5277">
      <w:pPr>
        <w:numPr>
          <w:ilvl w:val="3"/>
          <w:numId w:val="8"/>
        </w:numPr>
        <w:tabs>
          <w:tab w:val="clear" w:pos="1440"/>
          <w:tab w:val="num" w:pos="360"/>
        </w:tabs>
        <w:ind w:left="360"/>
        <w:jc w:val="both"/>
      </w:pPr>
      <w:r>
        <w:t>A lejárt használati idejű temetési helyek kiürítéséről a temető tulajdonosa (üzemeltetője) gondoskodik. Azoknak a temetési helyeknek az áthelyezéséről, amelyeknek a használati ideje még nem járt le, a temetési hely felett rendelkezni jogosulttal kötött megállapodás alapján a temető tulajdonosa (üzemeltetője) gondoskodik. Az áthelyezett temetési hely használati ideje az eredetileg megváltott temetési hely használati idejéhez képest nem változik. Ha a lejárt használati idejű temetési helyen lévő holttestmaradványokat az elhunyt hozzátartozója máshol el kívánja temetni, erről a kiürítésre megjelölt időpontig kell gondoskodnia. Ennek hiányában a holttestmaradványokat (az urnákat) a kiürítésre megjelölt időpontot követő 6 hónap elteltével az ÁNTSZ temető fekvése szerint illetékes városi intézete jelenlétében közös sírhelyben kell elhelyezni.</w:t>
      </w:r>
    </w:p>
    <w:p w:rsidR="007E5277" w:rsidRDefault="007E5277" w:rsidP="007E5277">
      <w:pPr>
        <w:numPr>
          <w:ilvl w:val="3"/>
          <w:numId w:val="8"/>
        </w:numPr>
        <w:tabs>
          <w:tab w:val="clear" w:pos="1440"/>
          <w:tab w:val="num" w:pos="360"/>
        </w:tabs>
        <w:ind w:left="360"/>
        <w:jc w:val="both"/>
      </w:pPr>
      <w:r>
        <w:t xml:space="preserve">A sírjellel az rendelkezik, aki a temetési hellyel rendelkezik, ha a rendelkezésre jogosult, illetőleg annak örököse a kiürítésre megjelölt időpontig a sírjel elszállításáról nem intézkedik, a megjelölt időpontot követő 6 hónap elteltével a sírjelet a temető tulajdonosa értékesítheti. A sírjelet, síremléket a temetőben erre elkülönített helyén 6 hónapig meg kell őrizni.  </w:t>
      </w:r>
    </w:p>
    <w:p w:rsidR="007E5277" w:rsidRDefault="007E5277" w:rsidP="007E5277">
      <w:pPr>
        <w:numPr>
          <w:ilvl w:val="3"/>
          <w:numId w:val="8"/>
        </w:numPr>
        <w:tabs>
          <w:tab w:val="clear" w:pos="1440"/>
          <w:tab w:val="num" w:pos="360"/>
        </w:tabs>
        <w:ind w:left="360"/>
        <w:jc w:val="both"/>
      </w:pPr>
      <w:r>
        <w:t xml:space="preserve">A sírbolt és át nem helyezhető síremlék esetében a tulajdonos a létesítőt köteles kártalanítani. A kártalanítás módjára és mértékére, valamint érvényesítésére a Ptk. kártérítésre vonatkozó szabályait kell értelemszerűen alkalmazni. </w:t>
      </w:r>
    </w:p>
    <w:p w:rsidR="007E5277" w:rsidRDefault="007E5277" w:rsidP="007E5277">
      <w:pPr>
        <w:jc w:val="both"/>
      </w:pPr>
    </w:p>
    <w:p w:rsidR="007E5277" w:rsidRDefault="007E5277" w:rsidP="007E5277"/>
    <w:p w:rsidR="007E5277" w:rsidRPr="00494C9E" w:rsidRDefault="007E5277" w:rsidP="007E5277">
      <w:pPr>
        <w:jc w:val="center"/>
        <w:rPr>
          <w:b/>
        </w:rPr>
      </w:pPr>
      <w:r w:rsidRPr="00494C9E">
        <w:rPr>
          <w:b/>
        </w:rPr>
        <w:t>TEMETŐI MUNKÁK, SÍRHELYEK NÖVÉNNYEL VALÓ ELLÁTÁSA, SÍRHELYÁPOLÁS</w:t>
      </w:r>
    </w:p>
    <w:p w:rsidR="007E5277" w:rsidRPr="00494C9E" w:rsidRDefault="007E5277" w:rsidP="007E5277">
      <w:pPr>
        <w:jc w:val="center"/>
        <w:rPr>
          <w:b/>
        </w:rPr>
      </w:pPr>
    </w:p>
    <w:p w:rsidR="007E5277" w:rsidRDefault="007E5277" w:rsidP="007E5277">
      <w:pPr>
        <w:numPr>
          <w:ilvl w:val="0"/>
          <w:numId w:val="1"/>
        </w:numPr>
        <w:jc w:val="center"/>
      </w:pPr>
    </w:p>
    <w:p w:rsidR="007E5277" w:rsidRDefault="007E5277" w:rsidP="007E5277">
      <w:pPr>
        <w:jc w:val="both"/>
      </w:pPr>
    </w:p>
    <w:p w:rsidR="007E5277" w:rsidRDefault="007E5277" w:rsidP="007E5277">
      <w:pPr>
        <w:numPr>
          <w:ilvl w:val="3"/>
          <w:numId w:val="10"/>
        </w:numPr>
        <w:tabs>
          <w:tab w:val="clear" w:pos="1440"/>
          <w:tab w:val="num" w:pos="360"/>
        </w:tabs>
        <w:ind w:left="360"/>
        <w:jc w:val="both"/>
      </w:pPr>
      <w:r>
        <w:t xml:space="preserve">A temetőben történő munkavégzést – a hozzátartozók részéről történő sírgondozás, a temetési hely növénnyel való beültetése és díszítése kivételével – a temető üzemeltetőjének a munkavégzés megkezdését megelőzően be kell jelenteni. </w:t>
      </w:r>
    </w:p>
    <w:p w:rsidR="007E5277" w:rsidRDefault="007E5277" w:rsidP="007E5277">
      <w:pPr>
        <w:numPr>
          <w:ilvl w:val="3"/>
          <w:numId w:val="10"/>
        </w:numPr>
        <w:tabs>
          <w:tab w:val="clear" w:pos="1440"/>
          <w:tab w:val="num" w:pos="360"/>
        </w:tabs>
        <w:ind w:left="360"/>
        <w:jc w:val="both"/>
      </w:pPr>
      <w:r>
        <w:t xml:space="preserve">Az üzletszerű tevékenység során a vállalkozók kötelesek betartani az üzemeltető utasításait. A temetőben csak a temető nyitva tartása alatt folytathatnak vállalkozói tevékenységet. A vállalkozók az üzemeltetőnek kötelesek bemutatni a vállalkozási tevékenység (sírkőállítás, sírkőtermékekkel kapcsolatos szolgáltatás, sírgondozás) végzésére jogosító engedélyüket. </w:t>
      </w:r>
    </w:p>
    <w:p w:rsidR="007E5277" w:rsidRPr="009733D2" w:rsidRDefault="007E5277" w:rsidP="007E5277">
      <w:pPr>
        <w:numPr>
          <w:ilvl w:val="3"/>
          <w:numId w:val="10"/>
        </w:numPr>
        <w:tabs>
          <w:tab w:val="clear" w:pos="1440"/>
          <w:tab w:val="num" w:pos="360"/>
        </w:tabs>
        <w:ind w:left="360"/>
        <w:jc w:val="both"/>
        <w:rPr>
          <w:color w:val="000000"/>
        </w:rPr>
      </w:pPr>
      <w:r w:rsidRPr="009733D2">
        <w:rPr>
          <w:color w:val="000000"/>
        </w:rPr>
        <w:t>A temetőben történő munkavégzést – a hozzátartozók részéről történő sírgondozás, a temetési hely növénnyel való beültetése és díszítése kivételével – a temető üzemeltetőjének a munkavégzés megkezdését megelőzően be kell jelenteni.</w:t>
      </w:r>
    </w:p>
    <w:p w:rsidR="007E5277" w:rsidRPr="009733D2" w:rsidRDefault="007E5277" w:rsidP="007E5277">
      <w:pPr>
        <w:numPr>
          <w:ilvl w:val="3"/>
          <w:numId w:val="10"/>
        </w:numPr>
        <w:tabs>
          <w:tab w:val="clear" w:pos="1440"/>
          <w:tab w:val="num" w:pos="360"/>
        </w:tabs>
        <w:ind w:left="360"/>
        <w:jc w:val="both"/>
        <w:rPr>
          <w:color w:val="000000"/>
        </w:rPr>
      </w:pPr>
      <w:r w:rsidRPr="009733D2">
        <w:rPr>
          <w:color w:val="000000"/>
        </w:rPr>
        <w:t xml:space="preserve">A munka úgy végezhető, hogy az ne sértse a hozzátartozók és a látogatók kegyeleti érzéseit, ne akadályozza az elhunyt elbúcsúztatását. A munkavégzés során a szomszédos temetési hely nem sérülhet, gondoskodni kell arról, hogy eredeti </w:t>
      </w:r>
      <w:r>
        <w:rPr>
          <w:color w:val="000000"/>
        </w:rPr>
        <w:t xml:space="preserve">állapota ne </w:t>
      </w:r>
      <w:r w:rsidRPr="009733D2">
        <w:rPr>
          <w:color w:val="000000"/>
        </w:rPr>
        <w:t>változzon.</w:t>
      </w:r>
    </w:p>
    <w:p w:rsidR="007E5277" w:rsidRPr="009733D2" w:rsidRDefault="007E5277" w:rsidP="007E5277">
      <w:pPr>
        <w:numPr>
          <w:ilvl w:val="3"/>
          <w:numId w:val="10"/>
        </w:numPr>
        <w:tabs>
          <w:tab w:val="clear" w:pos="1440"/>
          <w:tab w:val="num" w:pos="360"/>
        </w:tabs>
        <w:ind w:left="360"/>
        <w:jc w:val="both"/>
        <w:rPr>
          <w:color w:val="000000"/>
        </w:rPr>
      </w:pPr>
      <w:r w:rsidRPr="009733D2">
        <w:rPr>
          <w:color w:val="000000"/>
        </w:rPr>
        <w:t>A munka ideje alatt a temetési helyek látogatását nem lehet akadályozni. Búcsúztatás alatt a munkavégzéssel keletkezett hang vagy egyéb hatás nem zavarhatja a szertartást.</w:t>
      </w:r>
    </w:p>
    <w:p w:rsidR="007E5277" w:rsidRPr="009733D2" w:rsidRDefault="007E5277" w:rsidP="007E5277">
      <w:pPr>
        <w:numPr>
          <w:ilvl w:val="3"/>
          <w:numId w:val="10"/>
        </w:numPr>
        <w:tabs>
          <w:tab w:val="clear" w:pos="1440"/>
          <w:tab w:val="num" w:pos="360"/>
        </w:tabs>
        <w:ind w:left="360"/>
        <w:jc w:val="both"/>
        <w:rPr>
          <w:color w:val="000000"/>
        </w:rPr>
      </w:pPr>
      <w:r w:rsidRPr="009733D2">
        <w:rPr>
          <w:color w:val="000000"/>
        </w:rPr>
        <w:t xml:space="preserve">A temetkezési szolgáltatók kivételével a temetőben vállalkozásszerűen munkát végzők által fizetendő temető-fenntartási hozzájárulás díját e rendelet </w:t>
      </w:r>
      <w:r w:rsidRPr="009733D2">
        <w:rPr>
          <w:b/>
          <w:color w:val="000000"/>
        </w:rPr>
        <w:t>1 sz. melléklete</w:t>
      </w:r>
      <w:r w:rsidRPr="009733D2">
        <w:rPr>
          <w:color w:val="000000"/>
        </w:rPr>
        <w:t xml:space="preserve"> tartalmazza.</w:t>
      </w:r>
    </w:p>
    <w:p w:rsidR="007E5277" w:rsidRDefault="007E5277" w:rsidP="007E5277">
      <w:pPr>
        <w:numPr>
          <w:ilvl w:val="3"/>
          <w:numId w:val="10"/>
        </w:numPr>
        <w:tabs>
          <w:tab w:val="clear" w:pos="1440"/>
          <w:tab w:val="num" w:pos="360"/>
        </w:tabs>
        <w:ind w:left="360"/>
        <w:jc w:val="both"/>
      </w:pPr>
      <w:r>
        <w:t xml:space="preserve">A sírok növénnyel való díszítését, ápolását a hozzátartozók végzik általában, de megbízás alapján és térítés ellenében – a temető üzemeltetőjének tudomásával – más is végezheti. A virágültetésnél esetleg fennmaradó felesleget és az évelő növényeket kellő igazolás után a temető üzemeltetőjének hozzájárulásával szabad kivinni a temetőből. </w:t>
      </w:r>
    </w:p>
    <w:p w:rsidR="007E5277" w:rsidRDefault="007E5277" w:rsidP="007E5277">
      <w:pPr>
        <w:numPr>
          <w:ilvl w:val="3"/>
          <w:numId w:val="10"/>
        </w:numPr>
        <w:tabs>
          <w:tab w:val="clear" w:pos="1440"/>
          <w:tab w:val="num" w:pos="360"/>
        </w:tabs>
        <w:ind w:left="360"/>
        <w:jc w:val="both"/>
      </w:pPr>
      <w:r>
        <w:t xml:space="preserve">A sírhelyen csak egynyári, illetve évelő virág és kisnövésű díszcserje ültethető. Tilos a közlekedési és sírok közötti utak területére bármilyen növény elhelyezése. Amennyiben a sírhelyen a sírhely felett rendelkezésre jogosult fát ültet el, azt az üzemeltető jogosult azonnal eltávolítani. Ugyanez vonatkozik a közlekedési- és sírok közötti utakra ültetett növényekre. </w:t>
      </w:r>
    </w:p>
    <w:p w:rsidR="007E5277" w:rsidRDefault="007E5277" w:rsidP="007E5277">
      <w:pPr>
        <w:numPr>
          <w:ilvl w:val="3"/>
          <w:numId w:val="10"/>
        </w:numPr>
        <w:tabs>
          <w:tab w:val="clear" w:pos="1440"/>
          <w:tab w:val="num" w:pos="360"/>
        </w:tabs>
        <w:ind w:left="360"/>
        <w:jc w:val="both"/>
      </w:pPr>
      <w:r>
        <w:t xml:space="preserve">A Városi Köztemető területén a fásítási feladatok ellátása az üzemeltető feladata. A fásítás során magasra növő, laza szerkezetű, nagy lombkoronát fejlesztő fafajokat kell ültetni. A cserjék és növények kiválasztásakor törekedni kell arra, hogy kevésbé „szemetelő” és a széltörésre nem érzékeny fafajok kerüljenek kiültetésre, a fenntartási munka csökkentése és az élet- és vagyonvédelem céljából. </w:t>
      </w:r>
    </w:p>
    <w:p w:rsidR="007E5277" w:rsidRDefault="007E5277" w:rsidP="007E5277">
      <w:pPr>
        <w:numPr>
          <w:ilvl w:val="3"/>
          <w:numId w:val="10"/>
        </w:numPr>
        <w:tabs>
          <w:tab w:val="clear" w:pos="1440"/>
          <w:tab w:val="num" w:pos="360"/>
        </w:tabs>
        <w:ind w:left="360"/>
        <w:jc w:val="both"/>
      </w:pPr>
      <w:r>
        <w:t xml:space="preserve">Figyelembe véve, hogy a régi temetőrész területe kevésbé fásított, ezért az ott lévő fák csak különös indokolt esetben távolíthatóak el. A fák eltávolítását csak az üzemeltető vagy az általa megbízott megfelelő felszereléssel és szakismerettel rendelkező személy végezheti. A régi temetőrész rekonstrukciója során gondoskodni kell a temető zöldfelületi rendszerének megerősítéséről és kialakításáról. </w:t>
      </w:r>
    </w:p>
    <w:p w:rsidR="007E5277" w:rsidRDefault="007E5277" w:rsidP="007E5277">
      <w:pPr>
        <w:numPr>
          <w:ilvl w:val="3"/>
          <w:numId w:val="10"/>
        </w:numPr>
        <w:tabs>
          <w:tab w:val="clear" w:pos="1440"/>
          <w:tab w:val="num" w:pos="360"/>
        </w:tabs>
        <w:ind w:left="360"/>
        <w:jc w:val="both"/>
      </w:pPr>
      <w:r>
        <w:t xml:space="preserve">A sírokról bármely okból eltávolított fejfa, vagy fából készült sírkereszt – amennyiben muzeális értéket nem képvisel - a temető üzemeltetője által megsemmisítendő. </w:t>
      </w:r>
    </w:p>
    <w:p w:rsidR="007E5277" w:rsidRDefault="007E5277" w:rsidP="007E5277">
      <w:pPr>
        <w:numPr>
          <w:ilvl w:val="3"/>
          <w:numId w:val="10"/>
        </w:numPr>
        <w:tabs>
          <w:tab w:val="clear" w:pos="1440"/>
          <w:tab w:val="num" w:pos="360"/>
        </w:tabs>
        <w:ind w:left="360"/>
        <w:jc w:val="both"/>
      </w:pPr>
      <w:r>
        <w:t xml:space="preserve">A sírhely felett rendelkezni jogosult köteles folyamatosan gondoskodni a sírhant </w:t>
      </w:r>
      <w:proofErr w:type="spellStart"/>
      <w:r>
        <w:t>rendbentartásáról</w:t>
      </w:r>
      <w:proofErr w:type="spellEnd"/>
      <w:r>
        <w:t xml:space="preserve"> a gyomosodás elkerülése érdekében. Az elhanyagolt sírhant felett rendelkezni jogosultat az üzemeltető köteles felszólítani e kötelezettsége teljesítésére.</w:t>
      </w:r>
    </w:p>
    <w:p w:rsidR="007E5277" w:rsidRDefault="007E5277" w:rsidP="007E5277">
      <w:pPr>
        <w:jc w:val="both"/>
        <w:rPr>
          <w:color w:val="000000"/>
        </w:rPr>
      </w:pPr>
    </w:p>
    <w:p w:rsidR="007E5277" w:rsidRDefault="007E5277" w:rsidP="007E5277">
      <w:pPr>
        <w:jc w:val="both"/>
        <w:rPr>
          <w:color w:val="000000"/>
        </w:rPr>
      </w:pPr>
    </w:p>
    <w:p w:rsidR="007E5277" w:rsidRDefault="007E5277" w:rsidP="007E5277">
      <w:pPr>
        <w:jc w:val="both"/>
        <w:rPr>
          <w:color w:val="000000"/>
        </w:rPr>
      </w:pPr>
    </w:p>
    <w:p w:rsidR="007E5277" w:rsidRDefault="007E5277" w:rsidP="007E5277">
      <w:pPr>
        <w:jc w:val="both"/>
        <w:rPr>
          <w:color w:val="000000"/>
        </w:rPr>
      </w:pPr>
    </w:p>
    <w:p w:rsidR="007E5277" w:rsidRDefault="007E5277" w:rsidP="007E5277">
      <w:pPr>
        <w:jc w:val="both"/>
        <w:rPr>
          <w:color w:val="000000"/>
        </w:rPr>
      </w:pPr>
    </w:p>
    <w:p w:rsidR="007E5277" w:rsidRDefault="007E5277" w:rsidP="007E5277">
      <w:pPr>
        <w:jc w:val="both"/>
        <w:rPr>
          <w:color w:val="000000"/>
        </w:rPr>
      </w:pPr>
    </w:p>
    <w:p w:rsidR="007E5277" w:rsidRPr="00494C9E" w:rsidRDefault="007E5277" w:rsidP="007E5277">
      <w:pPr>
        <w:jc w:val="center"/>
        <w:rPr>
          <w:b/>
          <w:color w:val="000000"/>
        </w:rPr>
      </w:pPr>
      <w:r w:rsidRPr="00494C9E">
        <w:rPr>
          <w:b/>
          <w:color w:val="000000"/>
        </w:rPr>
        <w:t>DÍSZSÍRHELYEK, AZ ÚJ TEMETŐRÉSZ DÍSZSORAIBAN</w:t>
      </w:r>
    </w:p>
    <w:p w:rsidR="007E5277" w:rsidRPr="00494C9E" w:rsidRDefault="007E5277" w:rsidP="007E5277">
      <w:pPr>
        <w:jc w:val="center"/>
        <w:rPr>
          <w:b/>
          <w:color w:val="000000"/>
        </w:rPr>
      </w:pPr>
      <w:r w:rsidRPr="00494C9E">
        <w:rPr>
          <w:b/>
          <w:color w:val="000000"/>
        </w:rPr>
        <w:t xml:space="preserve"> LÉTESÍTENDŐ SÍRHELYEK</w:t>
      </w:r>
    </w:p>
    <w:p w:rsidR="007E5277" w:rsidRDefault="007E5277" w:rsidP="007E5277">
      <w:pPr>
        <w:jc w:val="center"/>
        <w:rPr>
          <w:color w:val="000000"/>
        </w:rPr>
      </w:pPr>
    </w:p>
    <w:p w:rsidR="007E5277" w:rsidRDefault="007E5277" w:rsidP="007E5277">
      <w:pPr>
        <w:numPr>
          <w:ilvl w:val="0"/>
          <w:numId w:val="1"/>
        </w:numPr>
        <w:jc w:val="center"/>
        <w:rPr>
          <w:color w:val="000000"/>
        </w:rPr>
      </w:pPr>
    </w:p>
    <w:p w:rsidR="007E5277" w:rsidRDefault="007E5277" w:rsidP="007E5277">
      <w:pPr>
        <w:jc w:val="center"/>
        <w:rPr>
          <w:color w:val="000000"/>
        </w:rPr>
      </w:pP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díszsírhelyek a régi temetőrész VI. parcellája keleti oldalán, erre a célra rendelt területén fenntartott sírhelyek. </w:t>
      </w:r>
    </w:p>
    <w:p w:rsidR="007E5277" w:rsidRDefault="007E5277" w:rsidP="007E5277">
      <w:pPr>
        <w:numPr>
          <w:ilvl w:val="3"/>
          <w:numId w:val="11"/>
        </w:numPr>
        <w:tabs>
          <w:tab w:val="clear" w:pos="1440"/>
          <w:tab w:val="num" w:pos="360"/>
        </w:tabs>
        <w:ind w:left="360"/>
        <w:jc w:val="both"/>
        <w:rPr>
          <w:color w:val="000000"/>
        </w:rPr>
      </w:pPr>
      <w:r>
        <w:rPr>
          <w:color w:val="000000"/>
        </w:rPr>
        <w:t xml:space="preserve">Az </w:t>
      </w:r>
      <w:r w:rsidRPr="00095581">
        <w:rPr>
          <w:color w:val="000000"/>
        </w:rPr>
        <w:t>önkormányzat</w:t>
      </w:r>
      <w:r>
        <w:rPr>
          <w:color w:val="000000"/>
        </w:rPr>
        <w:t xml:space="preserve"> „Városi kitüntetés és elismerés alapításáról és adományozásáról” szóló </w:t>
      </w:r>
      <w:r w:rsidRPr="00095581">
        <w:rPr>
          <w:color w:val="000000"/>
        </w:rPr>
        <w:t>rendelet</w:t>
      </w:r>
      <w:r>
        <w:rPr>
          <w:color w:val="000000"/>
        </w:rPr>
        <w:t>e szerint a díszpolgári kitüntető díjban részesültek alanyi jogon a kitüntetéssel egyidejűleg díszsírhelyre jogosultságot szereznek.</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 belső mérete egyes sírhely esetén 200 cm hosszú, 90 cm széles és 200 cm mély, kettős sírhely esetén 200 cm hosszú 190 cm széles és 200 cm mély.  A sírhelyek közötti távolság 60 cm. </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díszsírhelyekben nyugvó házastársa (élettársa) díszsírhelybe temethető. </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díszsírhelyért megváltási díjat nem kell fizetni. A díszsírhelyek megfelelő gondozása a hozzátartozók, annak hiányában az </w:t>
      </w:r>
      <w:r w:rsidRPr="00C61E06">
        <w:rPr>
          <w:color w:val="000000"/>
        </w:rPr>
        <w:t>önkormányzat</w:t>
      </w:r>
      <w:r>
        <w:rPr>
          <w:color w:val="000000"/>
        </w:rPr>
        <w:t xml:space="preserve"> feladata. </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díszsírhelyben koporsós és hamvasztásos módon is lehet temetkezni. A sír lehet sírhantos és sírhant nélküli. </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díszsírhelyeket a halálozás időpontjának megfelelő időrendi sorrendben kell kialakítani, és eszerint kell temetkezni. </w:t>
      </w:r>
    </w:p>
    <w:p w:rsidR="007E5277" w:rsidRDefault="007E5277" w:rsidP="007E5277">
      <w:pPr>
        <w:numPr>
          <w:ilvl w:val="3"/>
          <w:numId w:val="11"/>
        </w:numPr>
        <w:tabs>
          <w:tab w:val="clear" w:pos="1440"/>
          <w:tab w:val="num" w:pos="360"/>
        </w:tabs>
        <w:ind w:left="360"/>
        <w:jc w:val="both"/>
        <w:rPr>
          <w:color w:val="000000"/>
        </w:rPr>
      </w:pPr>
      <w:r>
        <w:rPr>
          <w:color w:val="000000"/>
        </w:rPr>
        <w:t xml:space="preserve">Az új temetőrészben a temető bővítésére készült tanulmánytervben létesítendő díszsorokban bárki temethető, ha a bővítést követően a </w:t>
      </w:r>
      <w:r w:rsidRPr="00D00838">
        <w:rPr>
          <w:color w:val="000000"/>
        </w:rPr>
        <w:t>rendelet</w:t>
      </w:r>
      <w:r>
        <w:rPr>
          <w:color w:val="000000"/>
        </w:rPr>
        <w:t xml:space="preserve">ben meghatározandó kiemelt sírhelydíjat vagy </w:t>
      </w:r>
      <w:proofErr w:type="gramStart"/>
      <w:r>
        <w:rPr>
          <w:color w:val="000000"/>
        </w:rPr>
        <w:t>ő</w:t>
      </w:r>
      <w:proofErr w:type="gramEnd"/>
      <w:r>
        <w:rPr>
          <w:color w:val="000000"/>
        </w:rPr>
        <w:t xml:space="preserve"> vagy hozzátartozója megfizette. </w:t>
      </w:r>
    </w:p>
    <w:p w:rsidR="007E5277" w:rsidRDefault="007E5277" w:rsidP="007E5277">
      <w:pPr>
        <w:numPr>
          <w:ilvl w:val="3"/>
          <w:numId w:val="11"/>
        </w:numPr>
        <w:tabs>
          <w:tab w:val="clear" w:pos="1440"/>
          <w:tab w:val="num" w:pos="360"/>
        </w:tabs>
        <w:ind w:left="360"/>
        <w:jc w:val="both"/>
        <w:rPr>
          <w:color w:val="000000"/>
        </w:rPr>
      </w:pPr>
      <w:r>
        <w:rPr>
          <w:color w:val="000000"/>
        </w:rPr>
        <w:t xml:space="preserve">A díszsírokban lévő sírhelyekbe a temetkezés csak a halálozás időpontjának megfelelő sorrendben történhet. A sírhelyeket előre megváltani csak az e </w:t>
      </w:r>
      <w:r w:rsidRPr="00F2726A">
        <w:rPr>
          <w:color w:val="000000"/>
        </w:rPr>
        <w:t>rendelet</w:t>
      </w:r>
      <w:r>
        <w:rPr>
          <w:color w:val="000000"/>
        </w:rPr>
        <w:t xml:space="preserve"> 9. § (6) bekezdésében foglaltak esetén lehet, a sírmezők temetkezésre történő megnyitását követően. </w:t>
      </w:r>
    </w:p>
    <w:p w:rsidR="00C6303C" w:rsidRDefault="00C6303C" w:rsidP="007E5277">
      <w:pPr>
        <w:numPr>
          <w:ilvl w:val="3"/>
          <w:numId w:val="11"/>
        </w:numPr>
        <w:tabs>
          <w:tab w:val="clear" w:pos="1440"/>
          <w:tab w:val="num" w:pos="360"/>
        </w:tabs>
        <w:ind w:left="360"/>
        <w:jc w:val="both"/>
        <w:rPr>
          <w:color w:val="000000"/>
        </w:rPr>
      </w:pPr>
      <w:r w:rsidRPr="00C6303C">
        <w:rPr>
          <w:color w:val="000000"/>
        </w:rPr>
        <w:t>Az önkormányzati köztemetőben lévő egyes sírhelyek védetté nyilvánításáról az önkormányzat Képviselő-testülete dönt. A sírhely védetté nyilvánításáról az elhalt legközelebbi hozzátartozóját és a temető üzemeltetőjét írásban kell értesíteni. Az önkormányzat által védetté nyilvánított sírhelyek használati ideje a temető fennállásáig tart, használata díjtalan. A védett sírhelyek síremlékeinek felújításáról a Képviselő-testület dönt, és a fenntartásáról gondoskodik.</w:t>
      </w:r>
      <w:r>
        <w:rPr>
          <w:rStyle w:val="Lbjegyzet-hivatkozs"/>
          <w:color w:val="000000"/>
        </w:rPr>
        <w:footnoteReference w:id="13"/>
      </w:r>
    </w:p>
    <w:p w:rsidR="007E5277" w:rsidRDefault="007E5277" w:rsidP="007E5277">
      <w:pPr>
        <w:jc w:val="both"/>
        <w:rPr>
          <w:color w:val="000000"/>
        </w:rPr>
      </w:pPr>
    </w:p>
    <w:p w:rsidR="007E5277" w:rsidRDefault="007E5277" w:rsidP="007E5277">
      <w:pPr>
        <w:jc w:val="both"/>
        <w:rPr>
          <w:color w:val="000000"/>
        </w:rPr>
      </w:pPr>
    </w:p>
    <w:p w:rsidR="007E5277" w:rsidRPr="00494C9E" w:rsidRDefault="007E5277" w:rsidP="007E5277">
      <w:pPr>
        <w:jc w:val="center"/>
        <w:rPr>
          <w:b/>
          <w:color w:val="000000"/>
        </w:rPr>
      </w:pPr>
      <w:r w:rsidRPr="00494C9E">
        <w:rPr>
          <w:b/>
          <w:color w:val="000000"/>
        </w:rPr>
        <w:t>A TEMETŐK RENDJE</w:t>
      </w:r>
    </w:p>
    <w:p w:rsidR="007E5277" w:rsidRPr="00494C9E" w:rsidRDefault="007E5277" w:rsidP="007E5277">
      <w:pPr>
        <w:jc w:val="center"/>
        <w:rPr>
          <w:b/>
          <w:color w:val="000000"/>
        </w:rPr>
      </w:pPr>
    </w:p>
    <w:p w:rsidR="007E5277" w:rsidRPr="00494C9E" w:rsidRDefault="007E5277" w:rsidP="007E5277">
      <w:pPr>
        <w:numPr>
          <w:ilvl w:val="0"/>
          <w:numId w:val="1"/>
        </w:numPr>
        <w:jc w:val="center"/>
        <w:rPr>
          <w:b/>
          <w:color w:val="000000"/>
        </w:rPr>
      </w:pPr>
    </w:p>
    <w:p w:rsidR="007E5277" w:rsidRDefault="007E5277" w:rsidP="007E5277">
      <w:pPr>
        <w:jc w:val="center"/>
        <w:rPr>
          <w:color w:val="000000"/>
        </w:rPr>
      </w:pP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nyitva tartását az évszakhoz igazítva kell biztosítani, a nyitva tartási időt a temető üzemeltetője a fenntartóval egyeztetve állapítja meg. </w:t>
      </w: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bejáratánál a nyitva tartási időt jól látható helyen ki kell függeszteni. A temető kapujának bezárását jelezni kell a bent lévők felé. </w:t>
      </w:r>
    </w:p>
    <w:p w:rsidR="007E5277" w:rsidRPr="0079208F" w:rsidRDefault="007E5277" w:rsidP="007E5277">
      <w:pPr>
        <w:numPr>
          <w:ilvl w:val="3"/>
          <w:numId w:val="12"/>
        </w:numPr>
        <w:tabs>
          <w:tab w:val="clear" w:pos="1440"/>
          <w:tab w:val="num" w:pos="360"/>
        </w:tabs>
        <w:ind w:left="360"/>
        <w:jc w:val="both"/>
        <w:rPr>
          <w:color w:val="000000"/>
        </w:rPr>
      </w:pPr>
      <w:r w:rsidRPr="0079208F">
        <w:rPr>
          <w:color w:val="000000"/>
        </w:rPr>
        <w:t xml:space="preserve">A temetőlátogató közönség számára a temető irodahelyiségében vásárlók könyvét kell tartani. Ha a vásárlók könyvébe a temető üzemeltetőjének feladatait meghaladó bejegyzés került beírásra, erről a temető fenntartóját az üzemeltetőnek értesíteni kell. </w:t>
      </w:r>
    </w:p>
    <w:p w:rsidR="007E5277" w:rsidRPr="00BA43D4" w:rsidRDefault="007E5277" w:rsidP="00BA43D4">
      <w:pPr>
        <w:numPr>
          <w:ilvl w:val="3"/>
          <w:numId w:val="12"/>
        </w:numPr>
        <w:tabs>
          <w:tab w:val="clear" w:pos="1440"/>
          <w:tab w:val="num" w:pos="360"/>
        </w:tabs>
        <w:ind w:left="360"/>
        <w:jc w:val="both"/>
        <w:rPr>
          <w:color w:val="000000"/>
        </w:rPr>
      </w:pPr>
      <w:r w:rsidRPr="0079208F">
        <w:rPr>
          <w:color w:val="000000"/>
        </w:rPr>
        <w:t xml:space="preserve">A sírboltokért, sírhelyekért, továbbá az összes temetőszolgáltatásért fizetendő díjat a közönség számára hozzáférhető helyen ki kell függeszteni. Minden ármegállapításnál a temető üzemeltetője köteles az árjegyzékre történő felvilágosítást a hozzá fordulóknak biztosítani, s az abban foglaltakról tájékoztatni. </w:t>
      </w:r>
    </w:p>
    <w:p w:rsidR="007E5277" w:rsidRDefault="007E5277" w:rsidP="007E5277">
      <w:pPr>
        <w:jc w:val="both"/>
        <w:rPr>
          <w:color w:val="000000"/>
        </w:rPr>
      </w:pP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rendjét az üzemeltető biztosítja, a növények ültetésének módozatait, továbbá azt, hogy milyen tárgyakat szabad a sírok díszítése céljából bevinni, az üzemeltető állapítja meg. A temető rendjéről szóló tájékoztatót a temető főbejáratánál ki kell függeszteni. </w:t>
      </w:r>
    </w:p>
    <w:p w:rsidR="007E5277" w:rsidRDefault="007E5277" w:rsidP="007E5277">
      <w:pPr>
        <w:numPr>
          <w:ilvl w:val="3"/>
          <w:numId w:val="12"/>
        </w:numPr>
        <w:tabs>
          <w:tab w:val="clear" w:pos="1440"/>
          <w:tab w:val="num" w:pos="360"/>
        </w:tabs>
        <w:ind w:left="360"/>
        <w:jc w:val="both"/>
        <w:rPr>
          <w:color w:val="000000"/>
        </w:rPr>
      </w:pPr>
      <w:r>
        <w:rPr>
          <w:color w:val="000000"/>
        </w:rPr>
        <w:t xml:space="preserve">A köztemetőben járművel közlekedni tilos, kivéve a halott-szállítással, illetve temetési szertartással kapcsolatos </w:t>
      </w:r>
      <w:r w:rsidRPr="003D7A07">
        <w:rPr>
          <w:color w:val="000000"/>
        </w:rPr>
        <w:t>gépjármű</w:t>
      </w:r>
      <w:r>
        <w:rPr>
          <w:color w:val="000000"/>
        </w:rPr>
        <w:t xml:space="preserve">-közlekedés. Súlyos mozgássérült, járóképtelen hozzátartozót szállító jármű, valamint a köztemetőben munkavégzés céljából tartózkodó járművek számára a köztemető üzemeltetője adhat behajtási engedélyt az általa kidolgozott szabályzat szerint. A temetőbe kutyát vagy más állatot bevinni nem szabad. A temetőben legeltetés, talaj- vagy gyep felásása tilos. A temetők területének tisztán tartásáról az üzemeltető gondoskodik. Szemetet lerakni csak a kijelölt helyen szabad. A szemétlerakó helyen összegyűlt szemét folyamatos elszállítása az üzemeltető feladata. </w:t>
      </w:r>
    </w:p>
    <w:p w:rsidR="007E5277" w:rsidRDefault="007E5277" w:rsidP="007E5277">
      <w:pPr>
        <w:numPr>
          <w:ilvl w:val="3"/>
          <w:numId w:val="12"/>
        </w:numPr>
        <w:tabs>
          <w:tab w:val="clear" w:pos="1440"/>
          <w:tab w:val="num" w:pos="360"/>
        </w:tabs>
        <w:ind w:left="360"/>
        <w:jc w:val="both"/>
        <w:rPr>
          <w:color w:val="000000"/>
        </w:rPr>
      </w:pPr>
      <w:r>
        <w:rPr>
          <w:color w:val="000000"/>
        </w:rPr>
        <w:t xml:space="preserve">A sírhelyre elhelyezett élővirág-koszorút a sírhely felett rendelkezni jogosult köteles az elhelyezést követő legkésőbb 30 napon belül a sírhelyről eltávolítani, ellenkező esetben az üzemeltető jogosult azt eltávolítani. </w:t>
      </w: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temetőben gyertyát gyújtani legkésőbb a zárási időt megelőző egy órával szabad. Ügyelni kell azonban arra, hogy tűz ne keletkezzék. A gyertyát gyújtó - tűz okozása esetén - büntetőjogi és anyagi felelősséggel tartozik. A temetőben tilos hangoskodni, továbbá bármely olyan magatartást tanúsítani, amely a kegyeleti érzést sérti, vagy </w:t>
      </w:r>
      <w:proofErr w:type="gramStart"/>
      <w:r>
        <w:rPr>
          <w:color w:val="000000"/>
        </w:rPr>
        <w:t>sértheti</w:t>
      </w:r>
      <w:proofErr w:type="gramEnd"/>
      <w:r>
        <w:rPr>
          <w:color w:val="000000"/>
        </w:rPr>
        <w:t xml:space="preserve"> és a látogatót megbotránkoztatja. Tilos továbbá a temető környékén olyan tevékenységet folytatni, amely a temető nyugalmát indokolatlanul zavarja.</w:t>
      </w:r>
    </w:p>
    <w:p w:rsidR="007E5277" w:rsidRDefault="007E5277" w:rsidP="007E5277">
      <w:pPr>
        <w:numPr>
          <w:ilvl w:val="3"/>
          <w:numId w:val="12"/>
        </w:numPr>
        <w:tabs>
          <w:tab w:val="clear" w:pos="1440"/>
          <w:tab w:val="num" w:pos="360"/>
        </w:tabs>
        <w:ind w:left="360"/>
        <w:jc w:val="both"/>
        <w:rPr>
          <w:color w:val="000000"/>
        </w:rPr>
      </w:pPr>
      <w:r>
        <w:rPr>
          <w:color w:val="000000"/>
        </w:rPr>
        <w:t xml:space="preserve">A sírokat, sírboltokat, az azokon lévő tárgyakat, síremlékeket, továbbá a temetőben lévő épületeket, ültetvényeket és egyéb tárgyakat, a temető fáit, bokrait és egyéb növényzetet rongálni vagy beszennyezni, valamint a sírok vagy sírboltok díszítésére szolgáló tárgyakat illetéktelenül eltávolítani tilos. </w:t>
      </w:r>
    </w:p>
    <w:p w:rsidR="007E5277" w:rsidRDefault="007E5277" w:rsidP="007E5277">
      <w:pPr>
        <w:numPr>
          <w:ilvl w:val="3"/>
          <w:numId w:val="12"/>
        </w:numPr>
        <w:tabs>
          <w:tab w:val="clear" w:pos="1440"/>
          <w:tab w:val="num" w:pos="360"/>
        </w:tabs>
        <w:ind w:left="360"/>
        <w:jc w:val="both"/>
        <w:rPr>
          <w:color w:val="000000"/>
        </w:rPr>
      </w:pPr>
      <w:r>
        <w:rPr>
          <w:color w:val="000000"/>
        </w:rPr>
        <w:t xml:space="preserve">12 éven aluli gyermek a temetőben felügyelet nélkül nem tartózkodhat. A gyermekek által okozott kárért a gyermek felügyeletére hivatott személy a felelős. </w:t>
      </w:r>
    </w:p>
    <w:p w:rsidR="007E5277" w:rsidRDefault="007E5277" w:rsidP="007E5277">
      <w:pPr>
        <w:numPr>
          <w:ilvl w:val="3"/>
          <w:numId w:val="12"/>
        </w:numPr>
        <w:tabs>
          <w:tab w:val="clear" w:pos="1440"/>
          <w:tab w:val="num" w:pos="360"/>
        </w:tabs>
        <w:ind w:left="360"/>
        <w:jc w:val="both"/>
        <w:rPr>
          <w:color w:val="000000"/>
        </w:rPr>
      </w:pPr>
      <w:r>
        <w:rPr>
          <w:color w:val="000000"/>
        </w:rPr>
        <w:t xml:space="preserve">Élő fát kivágni csak szakmailag megalapozott indokok alapján lehet, amelyhez meg kell kérni a </w:t>
      </w:r>
      <w:r w:rsidRPr="00F305A5">
        <w:rPr>
          <w:color w:val="000000"/>
        </w:rPr>
        <w:t>Képviselő-testület</w:t>
      </w:r>
      <w:r>
        <w:rPr>
          <w:color w:val="000000"/>
        </w:rPr>
        <w:t xml:space="preserve"> Közszolgáltatási- Bizottságának hozzájárulását. A gallyazási, illetve faeltávolítási munkálatokat csak a temető üzemeltetője végezheti. Elsődleges szempont a favédelem. A hozzátartozók – saját költségen – kötelesek a sírt utólag is megerősíteni, vagy egyéb módon megvédeni a fák gyökereitől, ágaitól. </w:t>
      </w: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korlátozott időben látogatható közterületnek minősül, ezért a hozzátartozó köteles megőrizni értékeit, azok eltűnéséért a temető üzemeltetője nem felelős. </w:t>
      </w: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üzemeltetője a temető bejáratánál a hirdetőtáblán köteles elhelyezni a temető parcelláit bemutató térképvázlatot, valamint mindazt a </w:t>
      </w:r>
      <w:proofErr w:type="gramStart"/>
      <w:r>
        <w:rPr>
          <w:color w:val="000000"/>
        </w:rPr>
        <w:t>dokumentumot</w:t>
      </w:r>
      <w:proofErr w:type="gramEnd"/>
      <w:r>
        <w:rPr>
          <w:color w:val="000000"/>
        </w:rPr>
        <w:t xml:space="preserve">, amit e </w:t>
      </w:r>
      <w:r w:rsidRPr="00355803">
        <w:rPr>
          <w:color w:val="000000"/>
        </w:rPr>
        <w:t>rendelet</w:t>
      </w:r>
      <w:r>
        <w:rPr>
          <w:color w:val="000000"/>
        </w:rPr>
        <w:t>, illetőleg a Tv., és Korm.</w:t>
      </w:r>
      <w:r w:rsidRPr="00355803">
        <w:rPr>
          <w:color w:val="000000"/>
        </w:rPr>
        <w:t>rendelet</w:t>
      </w:r>
      <w:r>
        <w:rPr>
          <w:color w:val="000000"/>
        </w:rPr>
        <w:t xml:space="preserve"> előír. </w:t>
      </w:r>
    </w:p>
    <w:p w:rsidR="007E5277" w:rsidRDefault="007E5277" w:rsidP="007E5277">
      <w:pPr>
        <w:numPr>
          <w:ilvl w:val="3"/>
          <w:numId w:val="12"/>
        </w:numPr>
        <w:tabs>
          <w:tab w:val="clear" w:pos="1440"/>
          <w:tab w:val="num" w:pos="360"/>
        </w:tabs>
        <w:ind w:left="360"/>
        <w:jc w:val="both"/>
        <w:rPr>
          <w:color w:val="000000"/>
        </w:rPr>
      </w:pPr>
      <w:r>
        <w:rPr>
          <w:color w:val="000000"/>
        </w:rPr>
        <w:t xml:space="preserve">A temető üzemeltetőjének </w:t>
      </w:r>
      <w:r w:rsidR="00BA43D4">
        <w:rPr>
          <w:color w:val="000000"/>
        </w:rPr>
        <w:t>belső temetői szabályzatot kell készítenie,</w:t>
      </w:r>
      <w:r>
        <w:rPr>
          <w:color w:val="000000"/>
        </w:rPr>
        <w:t xml:space="preserve"> amelynek az alábbi céloknak kell megfelelnie:</w:t>
      </w:r>
    </w:p>
    <w:p w:rsidR="007E5277" w:rsidRDefault="007E5277" w:rsidP="007E5277">
      <w:pPr>
        <w:numPr>
          <w:ilvl w:val="0"/>
          <w:numId w:val="14"/>
        </w:numPr>
        <w:tabs>
          <w:tab w:val="clear" w:pos="720"/>
          <w:tab w:val="num" w:pos="1068"/>
        </w:tabs>
        <w:ind w:left="1068"/>
        <w:jc w:val="both"/>
        <w:rPr>
          <w:color w:val="000000"/>
        </w:rPr>
      </w:pPr>
      <w:r>
        <w:rPr>
          <w:color w:val="000000"/>
        </w:rPr>
        <w:t>a kegyeleti szempontok figyelembe vételével elősegítse a gyászos-, hozzátartozó-, ügyfél-, orientált magatartás kialakítását.</w:t>
      </w:r>
    </w:p>
    <w:p w:rsidR="007E5277" w:rsidRDefault="007E5277" w:rsidP="007E5277">
      <w:pPr>
        <w:numPr>
          <w:ilvl w:val="0"/>
          <w:numId w:val="14"/>
        </w:numPr>
        <w:tabs>
          <w:tab w:val="clear" w:pos="720"/>
          <w:tab w:val="num" w:pos="1068"/>
        </w:tabs>
        <w:ind w:left="1068"/>
        <w:jc w:val="both"/>
        <w:rPr>
          <w:color w:val="000000"/>
        </w:rPr>
      </w:pPr>
      <w:r>
        <w:rPr>
          <w:color w:val="000000"/>
        </w:rPr>
        <w:t>egyértelműen megfogalmazza és rögzítse az elhunyttal kapcsolatos eljárási és munkafeladatokat a halál bekövetkeztétől a temetésig.</w:t>
      </w:r>
    </w:p>
    <w:p w:rsidR="007E5277" w:rsidRDefault="007E5277" w:rsidP="007E5277">
      <w:pPr>
        <w:numPr>
          <w:ilvl w:val="0"/>
          <w:numId w:val="14"/>
        </w:numPr>
        <w:tabs>
          <w:tab w:val="clear" w:pos="720"/>
          <w:tab w:val="num" w:pos="1068"/>
        </w:tabs>
        <w:ind w:left="1068"/>
        <w:jc w:val="both"/>
        <w:rPr>
          <w:color w:val="000000"/>
        </w:rPr>
      </w:pPr>
      <w:r>
        <w:rPr>
          <w:color w:val="000000"/>
        </w:rPr>
        <w:t>áttekinthetővé tegye a temetőben végzett egyéb feladatokat.</w:t>
      </w:r>
    </w:p>
    <w:p w:rsidR="007E5277" w:rsidRPr="00BA43D4" w:rsidRDefault="007E5277" w:rsidP="007E5277">
      <w:pPr>
        <w:numPr>
          <w:ilvl w:val="0"/>
          <w:numId w:val="14"/>
        </w:numPr>
        <w:tabs>
          <w:tab w:val="clear" w:pos="720"/>
          <w:tab w:val="num" w:pos="1068"/>
        </w:tabs>
        <w:ind w:left="1068"/>
        <w:jc w:val="both"/>
        <w:rPr>
          <w:color w:val="000000"/>
        </w:rPr>
      </w:pPr>
      <w:r>
        <w:rPr>
          <w:color w:val="000000"/>
        </w:rPr>
        <w:t>biztosítsa az összhangot az ügyfél elvárásai és a szolgáltatások milyensége, minősége között.</w:t>
      </w:r>
    </w:p>
    <w:p w:rsidR="007E5277" w:rsidRDefault="007E5277" w:rsidP="007E5277">
      <w:pPr>
        <w:numPr>
          <w:ilvl w:val="0"/>
          <w:numId w:val="14"/>
        </w:numPr>
        <w:tabs>
          <w:tab w:val="clear" w:pos="720"/>
          <w:tab w:val="num" w:pos="1068"/>
        </w:tabs>
        <w:ind w:left="1068"/>
        <w:jc w:val="both"/>
        <w:rPr>
          <w:color w:val="000000"/>
        </w:rPr>
      </w:pPr>
      <w:r>
        <w:rPr>
          <w:color w:val="000000"/>
        </w:rPr>
        <w:t>rögzítse, hogy egyes munkafeladatok ellátásáért ki a felelős és azt milyen módon kell elvégezni.</w:t>
      </w:r>
    </w:p>
    <w:p w:rsidR="007E5277" w:rsidRDefault="007E5277" w:rsidP="007E5277">
      <w:pPr>
        <w:ind w:left="348"/>
        <w:jc w:val="both"/>
        <w:rPr>
          <w:color w:val="000000"/>
        </w:rPr>
      </w:pPr>
      <w:r>
        <w:rPr>
          <w:color w:val="000000"/>
        </w:rPr>
        <w:t xml:space="preserve">Szabályozni kell azt is, amit e </w:t>
      </w:r>
      <w:r w:rsidRPr="00FB1D67">
        <w:rPr>
          <w:color w:val="000000"/>
        </w:rPr>
        <w:t>rendelet</w:t>
      </w:r>
      <w:r>
        <w:rPr>
          <w:color w:val="000000"/>
        </w:rPr>
        <w:t xml:space="preserve"> az üzemeltető hatáskörébe utal.</w:t>
      </w:r>
      <w:r w:rsidR="00BA43D4">
        <w:rPr>
          <w:rStyle w:val="Lbjegyzet-hivatkozs"/>
          <w:color w:val="000000"/>
        </w:rPr>
        <w:footnoteReference w:id="14"/>
      </w:r>
    </w:p>
    <w:p w:rsidR="007E5277" w:rsidRDefault="007E5277" w:rsidP="007E5277">
      <w:pPr>
        <w:numPr>
          <w:ilvl w:val="3"/>
          <w:numId w:val="12"/>
        </w:numPr>
        <w:tabs>
          <w:tab w:val="clear" w:pos="1440"/>
          <w:tab w:val="num" w:pos="360"/>
        </w:tabs>
        <w:ind w:left="360"/>
        <w:jc w:val="both"/>
        <w:rPr>
          <w:color w:val="000000"/>
        </w:rPr>
      </w:pPr>
      <w:r>
        <w:rPr>
          <w:color w:val="000000"/>
        </w:rPr>
        <w:t xml:space="preserve">Az üzemeltető az üzemeltetés adminisztrációjának ellátására szolgáló irodában köteles ellenőrzési naplót rendszeresíteni, amelyben az ellenőrző hatóságok az ellenőrzéssel kapcsolatos észrevételeiket rögzítik. Az ellenőrzési naplóban rögzítettekről az üzemeltető haladéktalanul értesíti </w:t>
      </w:r>
      <w:r w:rsidRPr="00EC0018">
        <w:rPr>
          <w:color w:val="000000"/>
        </w:rPr>
        <w:t>Nyírbátor</w:t>
      </w:r>
      <w:r>
        <w:rPr>
          <w:color w:val="000000"/>
        </w:rPr>
        <w:t xml:space="preserve"> Város Jegyzőjét. </w:t>
      </w:r>
    </w:p>
    <w:p w:rsidR="007E5277" w:rsidRDefault="007E5277" w:rsidP="007E5277">
      <w:pPr>
        <w:jc w:val="both"/>
        <w:rPr>
          <w:color w:val="000000"/>
        </w:rPr>
      </w:pPr>
    </w:p>
    <w:p w:rsidR="007E5277" w:rsidRDefault="007E5277" w:rsidP="007E5277">
      <w:pPr>
        <w:jc w:val="both"/>
        <w:rPr>
          <w:color w:val="000000"/>
        </w:rPr>
      </w:pPr>
    </w:p>
    <w:p w:rsidR="007E5277" w:rsidRPr="00494C9E" w:rsidRDefault="007E5277" w:rsidP="007E5277">
      <w:pPr>
        <w:jc w:val="center"/>
        <w:rPr>
          <w:b/>
          <w:color w:val="000000"/>
        </w:rPr>
      </w:pPr>
      <w:r w:rsidRPr="00494C9E">
        <w:rPr>
          <w:b/>
          <w:color w:val="000000"/>
        </w:rPr>
        <w:t>NYILVÁNTARTÁS</w:t>
      </w:r>
    </w:p>
    <w:p w:rsidR="007E5277" w:rsidRPr="00494C9E" w:rsidRDefault="007E5277" w:rsidP="007E5277">
      <w:pPr>
        <w:jc w:val="center"/>
        <w:rPr>
          <w:b/>
          <w:color w:val="000000"/>
        </w:rPr>
      </w:pPr>
    </w:p>
    <w:p w:rsidR="007E5277" w:rsidRDefault="007E5277" w:rsidP="007E5277">
      <w:pPr>
        <w:numPr>
          <w:ilvl w:val="0"/>
          <w:numId w:val="1"/>
        </w:numPr>
        <w:jc w:val="center"/>
        <w:rPr>
          <w:color w:val="000000"/>
        </w:rPr>
      </w:pPr>
    </w:p>
    <w:p w:rsidR="007E5277" w:rsidRPr="005538BD" w:rsidRDefault="007E5277" w:rsidP="007E5277">
      <w:pPr>
        <w:jc w:val="center"/>
        <w:rPr>
          <w:color w:val="000000"/>
        </w:rPr>
      </w:pPr>
    </w:p>
    <w:p w:rsidR="007E5277" w:rsidRDefault="007E5277" w:rsidP="007E5277">
      <w:pPr>
        <w:numPr>
          <w:ilvl w:val="3"/>
          <w:numId w:val="13"/>
        </w:numPr>
        <w:tabs>
          <w:tab w:val="clear" w:pos="1440"/>
          <w:tab w:val="num" w:pos="360"/>
        </w:tabs>
        <w:ind w:left="360"/>
        <w:jc w:val="both"/>
        <w:rPr>
          <w:color w:val="000000"/>
        </w:rPr>
      </w:pPr>
      <w:r>
        <w:rPr>
          <w:color w:val="000000"/>
        </w:rPr>
        <w:t>A temető üzemeltetője a következő nyilvántartásokat köteles vezetni:</w:t>
      </w:r>
    </w:p>
    <w:p w:rsidR="007E5277" w:rsidRPr="008C0147" w:rsidRDefault="007E5277" w:rsidP="007E5277">
      <w:pPr>
        <w:numPr>
          <w:ilvl w:val="0"/>
          <w:numId w:val="15"/>
        </w:numPr>
        <w:jc w:val="both"/>
        <w:rPr>
          <w:color w:val="000000"/>
          <w:u w:val="single"/>
        </w:rPr>
      </w:pPr>
      <w:r>
        <w:rPr>
          <w:color w:val="000000"/>
          <w:u w:val="single"/>
        </w:rPr>
        <w:t xml:space="preserve">Nyilvántartó könyv </w:t>
      </w:r>
      <w:r w:rsidRPr="00391BEC">
        <w:rPr>
          <w:color w:val="000000"/>
        </w:rPr>
        <w:t>(halotti főkönyv),</w:t>
      </w:r>
      <w:r>
        <w:rPr>
          <w:color w:val="000000"/>
        </w:rPr>
        <w:t xml:space="preserve"> amelyben minden temetést időrendi sorrendben kell a következőképpen bejegyezni:</w:t>
      </w:r>
    </w:p>
    <w:p w:rsidR="007E5277" w:rsidRDefault="007E5277" w:rsidP="007E5277">
      <w:pPr>
        <w:numPr>
          <w:ilvl w:val="0"/>
          <w:numId w:val="16"/>
        </w:numPr>
        <w:tabs>
          <w:tab w:val="clear" w:pos="720"/>
          <w:tab w:val="num" w:pos="1080"/>
        </w:tabs>
        <w:ind w:left="1080"/>
        <w:jc w:val="both"/>
        <w:rPr>
          <w:color w:val="000000"/>
        </w:rPr>
      </w:pPr>
      <w:r w:rsidRPr="008C0147">
        <w:rPr>
          <w:color w:val="000000"/>
        </w:rPr>
        <w:t>folyószám</w:t>
      </w:r>
      <w:r>
        <w:rPr>
          <w:color w:val="000000"/>
        </w:rPr>
        <w:t>, a temetés (urna elhelyezés</w:t>
      </w:r>
      <w:proofErr w:type="gramStart"/>
      <w:r>
        <w:rPr>
          <w:color w:val="000000"/>
        </w:rPr>
        <w:t>) napja</w:t>
      </w:r>
      <w:proofErr w:type="gramEnd"/>
      <w:r>
        <w:rPr>
          <w:color w:val="000000"/>
        </w:rPr>
        <w:t xml:space="preserve">, az elhalt neve, születési ideje, legutolsó állandó lakcíme, az elhalálozás napja és ideje, a halál oka, a sírhelytábla, sírhelysor és sírhely (urnafülke) száma.   </w:t>
      </w:r>
    </w:p>
    <w:p w:rsidR="007E5277" w:rsidRPr="00874E28" w:rsidRDefault="007E5277" w:rsidP="007E5277">
      <w:pPr>
        <w:numPr>
          <w:ilvl w:val="0"/>
          <w:numId w:val="15"/>
        </w:numPr>
        <w:tabs>
          <w:tab w:val="clear" w:pos="720"/>
        </w:tabs>
        <w:jc w:val="both"/>
        <w:rPr>
          <w:color w:val="000000"/>
          <w:u w:val="single"/>
        </w:rPr>
      </w:pPr>
      <w:r w:rsidRPr="00185098">
        <w:rPr>
          <w:color w:val="000000"/>
          <w:u w:val="single"/>
        </w:rPr>
        <w:t>Betűsoros névmutató</w:t>
      </w:r>
      <w:r>
        <w:rPr>
          <w:color w:val="000000"/>
        </w:rPr>
        <w:t xml:space="preserve"> a nyilvántartó könyvhöz, amely az eltemetettek nevét és sorhelyének pontos megjelenését tartalmazza.</w:t>
      </w:r>
    </w:p>
    <w:p w:rsidR="007E5277" w:rsidRDefault="007E5277" w:rsidP="007E5277">
      <w:pPr>
        <w:numPr>
          <w:ilvl w:val="0"/>
          <w:numId w:val="15"/>
        </w:numPr>
        <w:tabs>
          <w:tab w:val="clear" w:pos="720"/>
        </w:tabs>
        <w:jc w:val="both"/>
        <w:rPr>
          <w:color w:val="000000"/>
        </w:rPr>
      </w:pPr>
      <w:r>
        <w:rPr>
          <w:color w:val="000000"/>
          <w:u w:val="single"/>
        </w:rPr>
        <w:t xml:space="preserve">Sírboltkönyv </w:t>
      </w:r>
      <w:r w:rsidRPr="00874E28">
        <w:rPr>
          <w:color w:val="000000"/>
        </w:rPr>
        <w:t>és a</w:t>
      </w:r>
      <w:r>
        <w:rPr>
          <w:color w:val="000000"/>
        </w:rPr>
        <w:t xml:space="preserve">z előre biztosított sírhelyek könyve, az ezekhez tartozó térképkönyv, amely a temetési helyek nyilvántartását szolgálja, helyszínrajz, amely a térképkönyv kiegészítője. A sírboltkönyvet a halotti főkönyvhöz hasonló alakban és tartalommal kell vezetni, amelyben fel kell jegyezni a sírbolt birtokosának a sírbolt használatára vonatkozó rendelkezését és a használati idő lejártát. A sírboltkönyvhöz betűsoros névmutatót is vezetni kell. </w:t>
      </w:r>
    </w:p>
    <w:p w:rsidR="007E5277" w:rsidRDefault="007E5277" w:rsidP="007E5277">
      <w:pPr>
        <w:numPr>
          <w:ilvl w:val="0"/>
          <w:numId w:val="15"/>
        </w:numPr>
        <w:tabs>
          <w:tab w:val="clear" w:pos="720"/>
        </w:tabs>
        <w:jc w:val="both"/>
        <w:rPr>
          <w:color w:val="000000"/>
        </w:rPr>
      </w:pPr>
      <w:r>
        <w:rPr>
          <w:color w:val="000000"/>
          <w:u w:val="single"/>
        </w:rPr>
        <w:t xml:space="preserve"> Külön jegyzék </w:t>
      </w:r>
      <w:r>
        <w:rPr>
          <w:color w:val="000000"/>
        </w:rPr>
        <w:t xml:space="preserve">a temetőben eltemetett halvaszületett gyermekekről, ebben fel kell tüntetni az anyja nevét, az eltemetés időpontját év, hó, nap megjelöléssel, a jelfa sorszámát. </w:t>
      </w:r>
    </w:p>
    <w:p w:rsidR="007E5277" w:rsidRDefault="007E5277" w:rsidP="007E5277">
      <w:pPr>
        <w:numPr>
          <w:ilvl w:val="3"/>
          <w:numId w:val="13"/>
        </w:numPr>
        <w:tabs>
          <w:tab w:val="clear" w:pos="1440"/>
          <w:tab w:val="num" w:pos="360"/>
        </w:tabs>
        <w:ind w:left="360"/>
        <w:jc w:val="both"/>
        <w:rPr>
          <w:color w:val="000000"/>
        </w:rPr>
      </w:pPr>
      <w:r>
        <w:rPr>
          <w:color w:val="000000"/>
        </w:rPr>
        <w:t>A rátemetésre, a kiföldelésre, (exhumálás) elszállításra vonatkozó adatokat az ügyiratszámmal, a halottak főkönyvének „Megjegyzés” rovatában fel kell jegyezni.</w:t>
      </w:r>
    </w:p>
    <w:p w:rsidR="007E5277" w:rsidRDefault="007E5277" w:rsidP="007E5277">
      <w:pPr>
        <w:numPr>
          <w:ilvl w:val="3"/>
          <w:numId w:val="13"/>
        </w:numPr>
        <w:tabs>
          <w:tab w:val="clear" w:pos="1440"/>
          <w:tab w:val="num" w:pos="360"/>
        </w:tabs>
        <w:ind w:left="360"/>
        <w:jc w:val="both"/>
        <w:rPr>
          <w:color w:val="000000"/>
        </w:rPr>
      </w:pPr>
      <w:r>
        <w:rPr>
          <w:color w:val="000000"/>
        </w:rPr>
        <w:t xml:space="preserve">A temető kezelője az általa vezetett nyilvántartásokból a hozzáforduló érdekeltek részére köteles díjtalanul szóbeli vagy írásbeli felvilágosítást, illetve hiteles kivonatot adni. Az adatszolgáltatásnál be kell tartani az adatvédelmi előírásokat. </w:t>
      </w:r>
    </w:p>
    <w:p w:rsidR="007E5277" w:rsidRPr="0003789C" w:rsidRDefault="007E5277" w:rsidP="007E5277">
      <w:pPr>
        <w:numPr>
          <w:ilvl w:val="3"/>
          <w:numId w:val="13"/>
        </w:numPr>
        <w:tabs>
          <w:tab w:val="clear" w:pos="1440"/>
          <w:tab w:val="num" w:pos="360"/>
        </w:tabs>
        <w:ind w:left="360"/>
        <w:jc w:val="both"/>
        <w:rPr>
          <w:color w:val="000000"/>
        </w:rPr>
      </w:pPr>
      <w:r>
        <w:rPr>
          <w:color w:val="000000"/>
        </w:rPr>
        <w:t xml:space="preserve">A nyilvántartó könyveket minden év december 31-el a jegyző által készített záradékolással kell ellátni és lezárni. </w:t>
      </w:r>
    </w:p>
    <w:p w:rsidR="007E5277" w:rsidRDefault="007E5277" w:rsidP="007E5277">
      <w:pPr>
        <w:jc w:val="center"/>
        <w:rPr>
          <w:color w:val="000000"/>
        </w:rPr>
      </w:pPr>
    </w:p>
    <w:p w:rsidR="007E5277" w:rsidRPr="00494C9E" w:rsidRDefault="007E5277" w:rsidP="007E5277">
      <w:pPr>
        <w:jc w:val="center"/>
        <w:rPr>
          <w:b/>
          <w:color w:val="000000"/>
        </w:rPr>
      </w:pPr>
      <w:r w:rsidRPr="00494C9E">
        <w:rPr>
          <w:b/>
          <w:color w:val="000000"/>
        </w:rPr>
        <w:t>SZABÁLYSÉRTÉSI RENDELKEZÉSEK</w:t>
      </w:r>
    </w:p>
    <w:p w:rsidR="007E5277" w:rsidRDefault="007E5277" w:rsidP="007E5277">
      <w:pPr>
        <w:jc w:val="center"/>
        <w:rPr>
          <w:color w:val="000000"/>
        </w:rPr>
      </w:pPr>
    </w:p>
    <w:p w:rsidR="00BA43D4" w:rsidRPr="000D713F" w:rsidRDefault="00BA43D4" w:rsidP="000D713F">
      <w:pPr>
        <w:numPr>
          <w:ilvl w:val="0"/>
          <w:numId w:val="1"/>
        </w:numPr>
        <w:rPr>
          <w:color w:val="000000"/>
        </w:rPr>
      </w:pPr>
      <w:r>
        <w:rPr>
          <w:rStyle w:val="Lbjegyzet-hivatkozs"/>
          <w:color w:val="000000"/>
        </w:rPr>
        <w:footnoteReference w:id="15"/>
      </w:r>
      <w:r w:rsidR="000D713F">
        <w:rPr>
          <w:color w:val="000000"/>
        </w:rPr>
        <w:t xml:space="preserve"> </w:t>
      </w:r>
      <w:r w:rsidR="000D713F">
        <w:rPr>
          <w:rStyle w:val="Lbjegyzet-hivatkozs"/>
          <w:color w:val="000000"/>
        </w:rPr>
        <w:footnoteReference w:id="16"/>
      </w:r>
    </w:p>
    <w:p w:rsidR="00BA43D4" w:rsidRDefault="00BA43D4" w:rsidP="00BA43D4">
      <w:pPr>
        <w:jc w:val="both"/>
        <w:rPr>
          <w:color w:val="000000"/>
        </w:rPr>
      </w:pPr>
    </w:p>
    <w:p w:rsidR="007E5277" w:rsidRDefault="007E5277" w:rsidP="007E5277">
      <w:pPr>
        <w:jc w:val="center"/>
        <w:rPr>
          <w:color w:val="000000"/>
        </w:rPr>
      </w:pPr>
    </w:p>
    <w:p w:rsidR="007E5277" w:rsidRPr="00494C9E" w:rsidRDefault="007E5277" w:rsidP="007E5277">
      <w:pPr>
        <w:jc w:val="center"/>
        <w:rPr>
          <w:b/>
          <w:color w:val="000000"/>
        </w:rPr>
      </w:pPr>
      <w:r w:rsidRPr="00494C9E">
        <w:rPr>
          <w:b/>
          <w:color w:val="000000"/>
        </w:rPr>
        <w:t xml:space="preserve">ZÁRÓ </w:t>
      </w:r>
      <w:proofErr w:type="gramStart"/>
      <w:r w:rsidRPr="00494C9E">
        <w:rPr>
          <w:b/>
          <w:color w:val="000000"/>
        </w:rPr>
        <w:t>ÉS</w:t>
      </w:r>
      <w:proofErr w:type="gramEnd"/>
      <w:r w:rsidRPr="00494C9E">
        <w:rPr>
          <w:b/>
          <w:color w:val="000000"/>
        </w:rPr>
        <w:t xml:space="preserve"> ÁTMENETI RENDELKEZÉSEK</w:t>
      </w:r>
    </w:p>
    <w:p w:rsidR="007E5277" w:rsidRDefault="007E5277" w:rsidP="007E5277">
      <w:pPr>
        <w:jc w:val="center"/>
        <w:rPr>
          <w:color w:val="000000"/>
        </w:rPr>
      </w:pPr>
    </w:p>
    <w:p w:rsidR="007E5277" w:rsidRDefault="007E5277" w:rsidP="007E5277">
      <w:pPr>
        <w:numPr>
          <w:ilvl w:val="0"/>
          <w:numId w:val="1"/>
        </w:numPr>
        <w:jc w:val="center"/>
        <w:rPr>
          <w:color w:val="000000"/>
        </w:rPr>
      </w:pPr>
    </w:p>
    <w:p w:rsidR="007E5277" w:rsidRDefault="007E5277" w:rsidP="007E5277">
      <w:pPr>
        <w:jc w:val="center"/>
        <w:rPr>
          <w:color w:val="000000"/>
        </w:rPr>
      </w:pPr>
    </w:p>
    <w:p w:rsidR="007E5277" w:rsidRDefault="007E5277" w:rsidP="007E5277">
      <w:pPr>
        <w:numPr>
          <w:ilvl w:val="3"/>
          <w:numId w:val="18"/>
        </w:numPr>
        <w:tabs>
          <w:tab w:val="clear" w:pos="1440"/>
          <w:tab w:val="num" w:pos="360"/>
        </w:tabs>
        <w:ind w:left="360"/>
        <w:jc w:val="both"/>
        <w:rPr>
          <w:color w:val="000000"/>
        </w:rPr>
      </w:pPr>
      <w:r w:rsidRPr="00935794">
        <w:rPr>
          <w:color w:val="000000"/>
        </w:rPr>
        <w:t>Nyírbátor Város Önkormányzata</w:t>
      </w:r>
      <w:r>
        <w:rPr>
          <w:color w:val="000000"/>
        </w:rPr>
        <w:t xml:space="preserve"> elhatározza a régi temetőrész teljes rekonstrukcióját, valamint a köztemető bővítését, az új temetőrészre </w:t>
      </w:r>
      <w:proofErr w:type="gramStart"/>
      <w:r>
        <w:rPr>
          <w:color w:val="000000"/>
        </w:rPr>
        <w:t>a</w:t>
      </w:r>
      <w:proofErr w:type="gramEnd"/>
      <w:r>
        <w:rPr>
          <w:color w:val="000000"/>
        </w:rPr>
        <w:t xml:space="preserve"> LA-URBE ÉPÍTÉSZ IRODA KFT által készített és jóváhagyott tanulmányterv szerint. </w:t>
      </w:r>
    </w:p>
    <w:p w:rsidR="007E5277" w:rsidRDefault="007E5277" w:rsidP="007E5277">
      <w:pPr>
        <w:numPr>
          <w:ilvl w:val="3"/>
          <w:numId w:val="18"/>
        </w:numPr>
        <w:tabs>
          <w:tab w:val="clear" w:pos="1440"/>
          <w:tab w:val="num" w:pos="360"/>
        </w:tabs>
        <w:ind w:left="360"/>
        <w:jc w:val="both"/>
        <w:rPr>
          <w:color w:val="000000"/>
        </w:rPr>
      </w:pPr>
      <w:r>
        <w:rPr>
          <w:color w:val="000000"/>
        </w:rPr>
        <w:t>E rendelet 8.§ (14) és (18) bekezdése a Nyírbátori Köztemető bővítésére vonatkozó sírbolt elhelyezésre szolgáló sírmező engedélyes terv jogerőre emelkedésével egyidejűleg lép hatályba.</w:t>
      </w:r>
    </w:p>
    <w:p w:rsidR="007E5277" w:rsidRDefault="007E5277" w:rsidP="007E5277">
      <w:pPr>
        <w:numPr>
          <w:ilvl w:val="3"/>
          <w:numId w:val="18"/>
        </w:numPr>
        <w:tabs>
          <w:tab w:val="clear" w:pos="1440"/>
          <w:tab w:val="num" w:pos="360"/>
        </w:tabs>
        <w:ind w:left="360"/>
        <w:jc w:val="both"/>
        <w:rPr>
          <w:color w:val="000000"/>
        </w:rPr>
      </w:pPr>
      <w:r>
        <w:rPr>
          <w:color w:val="000000"/>
        </w:rPr>
        <w:t xml:space="preserve">E </w:t>
      </w:r>
      <w:r w:rsidRPr="00E1266D">
        <w:rPr>
          <w:color w:val="000000"/>
        </w:rPr>
        <w:t>rendelet</w:t>
      </w:r>
      <w:r>
        <w:rPr>
          <w:color w:val="000000"/>
        </w:rPr>
        <w:t xml:space="preserve"> </w:t>
      </w:r>
      <w:r w:rsidRPr="00E1266D">
        <w:rPr>
          <w:color w:val="000000"/>
        </w:rPr>
        <w:t xml:space="preserve">2006. </w:t>
      </w:r>
      <w:r>
        <w:rPr>
          <w:color w:val="000000"/>
        </w:rPr>
        <w:t xml:space="preserve">július 15-én lép hatályba és ezzel egyidejűleg a többször módosított 13/1992. (IX.10.) ÖKT sz. </w:t>
      </w:r>
      <w:r w:rsidRPr="00DA361F">
        <w:rPr>
          <w:color w:val="000000"/>
        </w:rPr>
        <w:t>rendelet</w:t>
      </w:r>
      <w:r>
        <w:rPr>
          <w:color w:val="000000"/>
        </w:rPr>
        <w:t xml:space="preserve"> hatályát veszti. </w:t>
      </w:r>
    </w:p>
    <w:p w:rsidR="00BA43D4" w:rsidRDefault="00BA43D4" w:rsidP="007E5277">
      <w:pPr>
        <w:numPr>
          <w:ilvl w:val="3"/>
          <w:numId w:val="18"/>
        </w:numPr>
        <w:tabs>
          <w:tab w:val="clear" w:pos="1440"/>
          <w:tab w:val="num" w:pos="360"/>
        </w:tabs>
        <w:ind w:left="360"/>
        <w:jc w:val="both"/>
        <w:rPr>
          <w:color w:val="000000"/>
        </w:rPr>
      </w:pPr>
      <w:r w:rsidRPr="00BA43D4">
        <w:rPr>
          <w:color w:val="000000"/>
        </w:rPr>
        <w:t>E rendelet a belső piaci szolgáltatásokról szóló, az Európai Parlament és a Tanács 2006/123/EK irányelvnek való megfelelést szolgálja.</w:t>
      </w:r>
      <w:r>
        <w:rPr>
          <w:rStyle w:val="Lbjegyzet-hivatkozs"/>
          <w:color w:val="000000"/>
        </w:rPr>
        <w:footnoteReference w:id="17"/>
      </w:r>
    </w:p>
    <w:p w:rsidR="007E5277" w:rsidRDefault="007E5277" w:rsidP="007E5277">
      <w:pPr>
        <w:jc w:val="both"/>
        <w:rPr>
          <w:color w:val="000000"/>
        </w:rPr>
      </w:pPr>
    </w:p>
    <w:p w:rsidR="007E5277" w:rsidRDefault="007E5277" w:rsidP="007E5277">
      <w:pPr>
        <w:jc w:val="both"/>
        <w:rPr>
          <w:color w:val="000000"/>
        </w:rPr>
      </w:pPr>
    </w:p>
    <w:p w:rsidR="007E5277" w:rsidRDefault="007E5277" w:rsidP="007E5277">
      <w:pPr>
        <w:jc w:val="center"/>
        <w:rPr>
          <w:color w:val="000000"/>
        </w:rPr>
      </w:pPr>
      <w:proofErr w:type="spellStart"/>
      <w:r>
        <w:rPr>
          <w:color w:val="000000"/>
        </w:rPr>
        <w:t>Kmf</w:t>
      </w:r>
      <w:proofErr w:type="spellEnd"/>
      <w:r>
        <w:rPr>
          <w:color w:val="000000"/>
        </w:rPr>
        <w:t>.</w:t>
      </w:r>
    </w:p>
    <w:p w:rsidR="007E5277" w:rsidRDefault="007E5277" w:rsidP="007E5277">
      <w:pPr>
        <w:jc w:val="center"/>
        <w:rPr>
          <w:color w:val="000000"/>
        </w:rPr>
      </w:pPr>
    </w:p>
    <w:p w:rsidR="007E5277" w:rsidRDefault="007E5277" w:rsidP="007E5277">
      <w:pPr>
        <w:jc w:val="center"/>
        <w:rPr>
          <w:color w:val="000000"/>
        </w:rPr>
      </w:pPr>
    </w:p>
    <w:p w:rsidR="007E5277" w:rsidRDefault="007E5277" w:rsidP="007E5277">
      <w:pPr>
        <w:jc w:val="center"/>
        <w:rPr>
          <w:color w:val="000000"/>
        </w:rPr>
      </w:pPr>
    </w:p>
    <w:p w:rsidR="007E5277" w:rsidRDefault="007E5277" w:rsidP="007E5277">
      <w:pPr>
        <w:jc w:val="center"/>
        <w:rPr>
          <w:color w:val="000000"/>
        </w:rPr>
      </w:pPr>
    </w:p>
    <w:p w:rsidR="007E5277" w:rsidRPr="005C6EE4" w:rsidRDefault="007E5277" w:rsidP="007E5277">
      <w:pPr>
        <w:jc w:val="both"/>
        <w:rPr>
          <w:b/>
          <w:color w:val="000000"/>
        </w:rPr>
      </w:pPr>
      <w:r w:rsidRPr="005C6EE4">
        <w:rPr>
          <w:b/>
          <w:color w:val="000000"/>
        </w:rPr>
        <w:t xml:space="preserve">BALLA JÁNOSNÉ </w:t>
      </w:r>
      <w:r w:rsidRPr="005C6EE4">
        <w:rPr>
          <w:b/>
          <w:color w:val="000000"/>
        </w:rPr>
        <w:tab/>
      </w:r>
      <w:r w:rsidRPr="005C6EE4">
        <w:rPr>
          <w:b/>
          <w:color w:val="000000"/>
        </w:rPr>
        <w:tab/>
      </w:r>
      <w:r w:rsidRPr="005C6EE4">
        <w:rPr>
          <w:b/>
          <w:color w:val="000000"/>
        </w:rPr>
        <w:tab/>
      </w:r>
      <w:r w:rsidRPr="005C6EE4">
        <w:rPr>
          <w:b/>
          <w:color w:val="000000"/>
        </w:rPr>
        <w:tab/>
      </w:r>
      <w:r w:rsidRPr="005C6EE4">
        <w:rPr>
          <w:b/>
          <w:color w:val="000000"/>
        </w:rPr>
        <w:tab/>
      </w:r>
      <w:r w:rsidRPr="005C6EE4">
        <w:rPr>
          <w:b/>
          <w:color w:val="000000"/>
        </w:rPr>
        <w:tab/>
      </w:r>
      <w:r w:rsidRPr="005C6EE4">
        <w:rPr>
          <w:b/>
          <w:color w:val="000000"/>
        </w:rPr>
        <w:tab/>
        <w:t>DR. TÓTH ÁRPÁD</w:t>
      </w:r>
    </w:p>
    <w:p w:rsidR="007E5277" w:rsidRDefault="007E5277" w:rsidP="007E5277">
      <w:pPr>
        <w:jc w:val="both"/>
        <w:rPr>
          <w:color w:val="000000"/>
        </w:rPr>
      </w:pPr>
      <w:r>
        <w:rPr>
          <w:color w:val="000000"/>
        </w:rPr>
        <w:t xml:space="preserve">   Polgármester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jegyző</w:t>
      </w:r>
    </w:p>
    <w:p w:rsidR="007E5277" w:rsidRDefault="007E5277" w:rsidP="007E5277">
      <w:pPr>
        <w:jc w:val="both"/>
        <w:rPr>
          <w:color w:val="000000"/>
        </w:rPr>
      </w:pPr>
    </w:p>
    <w:p w:rsidR="00DA2596" w:rsidRPr="00DA2596" w:rsidRDefault="007E5277" w:rsidP="00DA2596">
      <w:pPr>
        <w:jc w:val="right"/>
        <w:rPr>
          <w:szCs w:val="20"/>
        </w:rPr>
      </w:pPr>
      <w:r>
        <w:rPr>
          <w:color w:val="000000"/>
        </w:rPr>
        <w:br w:type="page"/>
      </w:r>
      <w:r w:rsidR="00DA2596">
        <w:rPr>
          <w:szCs w:val="20"/>
        </w:rPr>
        <w:t>4</w:t>
      </w:r>
      <w:r w:rsidR="00DA2596" w:rsidRPr="00DA2596">
        <w:rPr>
          <w:szCs w:val="20"/>
        </w:rPr>
        <w:t>/2016. (II.24.) önkormányzati rendelet 1. melléklete</w:t>
      </w:r>
      <w:r w:rsidR="00DA2596">
        <w:rPr>
          <w:rStyle w:val="Lbjegyzet-hivatkozs"/>
          <w:szCs w:val="20"/>
        </w:rPr>
        <w:footnoteReference w:id="18"/>
      </w:r>
      <w:r w:rsidR="00627CB7">
        <w:rPr>
          <w:rStyle w:val="Lbjegyzet-hivatkozs"/>
          <w:szCs w:val="20"/>
        </w:rPr>
        <w:footnoteReference w:id="19"/>
      </w:r>
    </w:p>
    <w:p w:rsidR="00DA2596" w:rsidRPr="00DA2596" w:rsidRDefault="00DA2596" w:rsidP="00DA2596">
      <w:pPr>
        <w:jc w:val="right"/>
        <w:rPr>
          <w:b/>
          <w:i/>
          <w:szCs w:val="20"/>
        </w:rPr>
      </w:pPr>
    </w:p>
    <w:p w:rsidR="00627CB7" w:rsidRPr="00627CB7" w:rsidRDefault="00627CB7" w:rsidP="00627CB7">
      <w:pPr>
        <w:ind w:left="6372"/>
        <w:rPr>
          <w:rFonts w:eastAsia="Calibri"/>
          <w:b/>
          <w:lang w:eastAsia="en-US"/>
        </w:rPr>
      </w:pPr>
    </w:p>
    <w:p w:rsidR="00627CB7" w:rsidRPr="00627CB7" w:rsidRDefault="00627CB7" w:rsidP="00627CB7">
      <w:pPr>
        <w:rPr>
          <w:b/>
          <w:lang w:eastAsia="en-US"/>
        </w:rPr>
      </w:pPr>
      <w:r w:rsidRPr="00627CB7">
        <w:rPr>
          <w:b/>
          <w:lang w:eastAsia="en-US"/>
        </w:rPr>
        <w:t xml:space="preserve">I.  </w:t>
      </w:r>
      <w:proofErr w:type="gramStart"/>
      <w:r w:rsidRPr="00627CB7">
        <w:rPr>
          <w:b/>
          <w:lang w:eastAsia="en-US"/>
        </w:rPr>
        <w:t>A</w:t>
      </w:r>
      <w:proofErr w:type="gramEnd"/>
      <w:r w:rsidRPr="00627CB7">
        <w:rPr>
          <w:b/>
          <w:lang w:eastAsia="en-US"/>
        </w:rPr>
        <w:t xml:space="preserve"> temetkezési szolgáltatóknak a temetőlétesítmények, illetve az üzemeltető által biztosított szolgáltatások igénybevételéért fizetendő díjtételek:</w:t>
      </w:r>
    </w:p>
    <w:p w:rsidR="00627CB7" w:rsidRPr="00627CB7" w:rsidRDefault="00627CB7" w:rsidP="00627CB7">
      <w:pPr>
        <w:rPr>
          <w:b/>
          <w:lang w:eastAsia="en-US"/>
        </w:rPr>
      </w:pPr>
    </w:p>
    <w:p w:rsidR="00627CB7" w:rsidRPr="00627CB7" w:rsidRDefault="00627CB7" w:rsidP="00627CB7">
      <w:pPr>
        <w:rPr>
          <w:b/>
          <w:lang w:eastAsia="en-US"/>
        </w:rPr>
      </w:pPr>
      <w:r w:rsidRPr="00627CB7">
        <w:rPr>
          <w:b/>
          <w:lang w:eastAsia="en-US"/>
        </w:rPr>
        <w:t>„A”: Koporsós temetkezés:</w:t>
      </w:r>
    </w:p>
    <w:tbl>
      <w:tblPr>
        <w:tblpPr w:leftFromText="141" w:rightFromText="141" w:vertAnchor="text" w:horzAnchor="margin" w:tblpXSpec="center" w:tblpY="124"/>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2115"/>
      </w:tblGrid>
      <w:tr w:rsidR="00627CB7" w:rsidRPr="00627CB7" w:rsidTr="00DF6004">
        <w:trPr>
          <w:trHeight w:val="555"/>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Ravatalozó létesítmény igénybevételének díja</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12.806,- Ft+áfa</w:t>
            </w:r>
          </w:p>
        </w:tc>
      </w:tr>
      <w:tr w:rsidR="00627CB7" w:rsidRPr="00627CB7" w:rsidTr="00DF6004">
        <w:trPr>
          <w:trHeight w:val="917"/>
        </w:trPr>
        <w:tc>
          <w:tcPr>
            <w:tcW w:w="5832" w:type="dxa"/>
            <w:tcBorders>
              <w:top w:val="single" w:sz="4" w:space="0" w:color="auto"/>
              <w:left w:val="single" w:sz="4" w:space="0" w:color="auto"/>
              <w:bottom w:val="single" w:sz="4" w:space="0" w:color="auto"/>
              <w:right w:val="single" w:sz="4" w:space="0" w:color="auto"/>
            </w:tcBorders>
          </w:tcPr>
          <w:p w:rsidR="00627CB7" w:rsidRPr="00627CB7" w:rsidRDefault="00627CB7" w:rsidP="00627CB7">
            <w:pPr>
              <w:spacing w:before="100" w:beforeAutospacing="1" w:after="100" w:afterAutospacing="1"/>
              <w:ind w:firstLine="240"/>
              <w:jc w:val="center"/>
              <w:rPr>
                <w:lang w:eastAsia="en-US"/>
              </w:rPr>
            </w:pPr>
            <w:r w:rsidRPr="00627CB7">
              <w:rPr>
                <w:lang w:eastAsia="en-US"/>
              </w:rPr>
              <w:t>Ravatalozás temetőn, temetkezési emlékhelyen belül</w:t>
            </w:r>
          </w:p>
          <w:p w:rsidR="00627CB7" w:rsidRPr="00627CB7" w:rsidRDefault="00627CB7" w:rsidP="00627CB7">
            <w:pPr>
              <w:jc w:val="center"/>
              <w:rPr>
                <w:lang w:eastAsia="en-US"/>
              </w:rPr>
            </w:pPr>
          </w:p>
        </w:tc>
        <w:tc>
          <w:tcPr>
            <w:tcW w:w="2115" w:type="dxa"/>
            <w:tcBorders>
              <w:top w:val="single" w:sz="4" w:space="0" w:color="auto"/>
              <w:left w:val="single" w:sz="4" w:space="0" w:color="auto"/>
              <w:bottom w:val="single" w:sz="4" w:space="0" w:color="auto"/>
              <w:right w:val="single" w:sz="4" w:space="0" w:color="auto"/>
            </w:tcBorders>
          </w:tcPr>
          <w:p w:rsidR="00627CB7" w:rsidRPr="00627CB7" w:rsidRDefault="00627CB7" w:rsidP="00627CB7">
            <w:pPr>
              <w:jc w:val="center"/>
              <w:rPr>
                <w:lang w:eastAsia="en-US"/>
              </w:rPr>
            </w:pPr>
            <w:r w:rsidRPr="00627CB7">
              <w:rPr>
                <w:lang w:eastAsia="en-US"/>
              </w:rPr>
              <w:t>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7.500,- Ft+áfa</w:t>
            </w:r>
          </w:p>
          <w:p w:rsidR="00627CB7" w:rsidRPr="00627CB7" w:rsidRDefault="00627CB7" w:rsidP="00627CB7">
            <w:pPr>
              <w:jc w:val="center"/>
              <w:rPr>
                <w:lang w:eastAsia="en-US"/>
              </w:rPr>
            </w:pPr>
          </w:p>
        </w:tc>
      </w:tr>
      <w:tr w:rsidR="00627CB7" w:rsidRPr="00627CB7" w:rsidTr="00DF6004">
        <w:trPr>
          <w:trHeight w:val="917"/>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Sírásás</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15.000,-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22.500,- Ft+áfa</w:t>
            </w:r>
          </w:p>
        </w:tc>
      </w:tr>
      <w:tr w:rsidR="00627CB7" w:rsidRPr="00627CB7" w:rsidTr="00DF6004">
        <w:trPr>
          <w:trHeight w:val="917"/>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Sírhelynyitás</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15.000,-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22.500,- Ft+áfa</w:t>
            </w:r>
          </w:p>
        </w:tc>
      </w:tr>
      <w:tr w:rsidR="00627CB7" w:rsidRPr="00627CB7" w:rsidTr="00DF6004">
        <w:trPr>
          <w:trHeight w:val="917"/>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Hantolás</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8.000,-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12.000,- Ft+áfa</w:t>
            </w:r>
          </w:p>
        </w:tc>
      </w:tr>
      <w:tr w:rsidR="00627CB7" w:rsidRPr="00627CB7" w:rsidTr="00DF6004">
        <w:trPr>
          <w:trHeight w:val="917"/>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 felkoszorúzása</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4.000,-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6.000,- Ft+áfa</w:t>
            </w:r>
          </w:p>
        </w:tc>
      </w:tr>
      <w:tr w:rsidR="00627CB7" w:rsidRPr="00627CB7" w:rsidTr="00DF6004">
        <w:trPr>
          <w:trHeight w:val="820"/>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Elhunyt szállítása temetőn belül</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8.000,-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12.000,- Ft+áfa</w:t>
            </w:r>
          </w:p>
        </w:tc>
      </w:tr>
      <w:tr w:rsidR="00627CB7" w:rsidRPr="00627CB7" w:rsidTr="00DF6004">
        <w:trPr>
          <w:trHeight w:val="465"/>
        </w:trPr>
        <w:tc>
          <w:tcPr>
            <w:tcW w:w="583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Hűtés</w:t>
            </w:r>
          </w:p>
        </w:tc>
        <w:tc>
          <w:tcPr>
            <w:tcW w:w="2115"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2.000,- Ft/nap+áfa</w:t>
            </w:r>
          </w:p>
        </w:tc>
      </w:tr>
    </w:tbl>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rPr>
          <w:lang w:eastAsia="en-US"/>
        </w:rPr>
      </w:pPr>
    </w:p>
    <w:p w:rsidR="00627CB7" w:rsidRPr="00627CB7" w:rsidRDefault="00627CB7" w:rsidP="00627CB7">
      <w:pPr>
        <w:tabs>
          <w:tab w:val="left" w:pos="567"/>
        </w:tabs>
        <w:rPr>
          <w:lang w:eastAsia="en-US"/>
        </w:rPr>
      </w:pPr>
    </w:p>
    <w:p w:rsidR="00627CB7" w:rsidRPr="00627CB7" w:rsidRDefault="00627CB7" w:rsidP="00627CB7">
      <w:pPr>
        <w:rPr>
          <w:b/>
          <w:lang w:eastAsia="en-US"/>
        </w:rPr>
      </w:pPr>
      <w:r w:rsidRPr="00627CB7">
        <w:rPr>
          <w:b/>
          <w:lang w:eastAsia="en-US"/>
        </w:rPr>
        <w:t>„B”: Hamvasztásos temetkezés:</w:t>
      </w:r>
    </w:p>
    <w:p w:rsidR="00627CB7" w:rsidRPr="00627CB7" w:rsidRDefault="00627CB7" w:rsidP="00627CB7">
      <w:pPr>
        <w:rPr>
          <w:b/>
          <w:lang w:eastAsia="en-US"/>
        </w:rPr>
      </w:pPr>
    </w:p>
    <w:tbl>
      <w:tblPr>
        <w:tblW w:w="799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1958"/>
      </w:tblGrid>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Ravatalozó létesítmény igénybevételének díja</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12.806,-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spacing w:before="100" w:beforeAutospacing="1" w:after="100" w:afterAutospacing="1"/>
              <w:ind w:firstLine="240"/>
              <w:jc w:val="center"/>
              <w:rPr>
                <w:lang w:eastAsia="en-US"/>
              </w:rPr>
            </w:pPr>
            <w:r w:rsidRPr="00627CB7">
              <w:rPr>
                <w:lang w:eastAsia="en-US"/>
              </w:rPr>
              <w:t>Ravatalozás temetőn, temetkezési emlékhelyen belül</w:t>
            </w:r>
          </w:p>
        </w:tc>
        <w:tc>
          <w:tcPr>
            <w:tcW w:w="1958" w:type="dxa"/>
            <w:tcBorders>
              <w:top w:val="single" w:sz="4" w:space="0" w:color="auto"/>
              <w:left w:val="single" w:sz="4" w:space="0" w:color="auto"/>
              <w:bottom w:val="single" w:sz="4" w:space="0" w:color="auto"/>
              <w:right w:val="single" w:sz="4" w:space="0" w:color="auto"/>
            </w:tcBorders>
          </w:tcPr>
          <w:p w:rsidR="00627CB7" w:rsidRPr="00627CB7" w:rsidRDefault="00627CB7" w:rsidP="00627CB7">
            <w:pPr>
              <w:jc w:val="center"/>
              <w:rPr>
                <w:lang w:eastAsia="en-US"/>
              </w:rPr>
            </w:pPr>
            <w:r w:rsidRPr="00627CB7">
              <w:rPr>
                <w:lang w:eastAsia="en-US"/>
              </w:rPr>
              <w:t>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7.500,- Ft+áfa</w:t>
            </w:r>
          </w:p>
          <w:p w:rsidR="00627CB7" w:rsidRPr="00627CB7" w:rsidRDefault="00627CB7" w:rsidP="00627CB7">
            <w:pPr>
              <w:jc w:val="center"/>
              <w:rPr>
                <w:lang w:eastAsia="en-US"/>
              </w:rPr>
            </w:pP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Sírásás</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7.500,-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Sírhelynyitás</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5.000,-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7.500,-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Hantolás</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3.000,-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4.500,-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Sír felkoszorúzása</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3.000,-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4.500,-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Elhunyt szállítása temetőn belül</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8.000,- Ft+áfa</w:t>
            </w:r>
          </w:p>
          <w:p w:rsidR="00627CB7" w:rsidRPr="00627CB7" w:rsidRDefault="00627CB7" w:rsidP="00627CB7">
            <w:pPr>
              <w:jc w:val="center"/>
              <w:rPr>
                <w:sz w:val="18"/>
                <w:szCs w:val="18"/>
                <w:lang w:eastAsia="en-US"/>
              </w:rPr>
            </w:pPr>
            <w:r w:rsidRPr="00627CB7">
              <w:rPr>
                <w:sz w:val="18"/>
                <w:szCs w:val="18"/>
                <w:lang w:eastAsia="en-US"/>
              </w:rPr>
              <w:t>Munkaszüneti napon:</w:t>
            </w:r>
          </w:p>
          <w:p w:rsidR="00627CB7" w:rsidRPr="00627CB7" w:rsidRDefault="00627CB7" w:rsidP="00627CB7">
            <w:pPr>
              <w:jc w:val="center"/>
              <w:rPr>
                <w:lang w:eastAsia="en-US"/>
              </w:rPr>
            </w:pPr>
            <w:r w:rsidRPr="00627CB7">
              <w:rPr>
                <w:lang w:eastAsia="en-US"/>
              </w:rPr>
              <w:t>12.000,- Ft+áfa</w:t>
            </w:r>
          </w:p>
        </w:tc>
      </w:tr>
      <w:tr w:rsidR="00627CB7" w:rsidRPr="00627CB7" w:rsidTr="00DF6004">
        <w:trPr>
          <w:trHeight w:val="363"/>
        </w:trPr>
        <w:tc>
          <w:tcPr>
            <w:tcW w:w="6034"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Hűtés</w:t>
            </w:r>
          </w:p>
        </w:tc>
        <w:tc>
          <w:tcPr>
            <w:tcW w:w="1958"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jc w:val="center"/>
              <w:rPr>
                <w:lang w:eastAsia="en-US"/>
              </w:rPr>
            </w:pPr>
            <w:r w:rsidRPr="00627CB7">
              <w:rPr>
                <w:lang w:eastAsia="en-US"/>
              </w:rPr>
              <w:t>2.000,- Ft/nap+áfa</w:t>
            </w:r>
          </w:p>
        </w:tc>
      </w:tr>
    </w:tbl>
    <w:p w:rsidR="00627CB7" w:rsidRPr="00627CB7" w:rsidRDefault="00627CB7" w:rsidP="00627CB7">
      <w:pPr>
        <w:rPr>
          <w:lang w:eastAsia="en-US"/>
        </w:rPr>
      </w:pPr>
    </w:p>
    <w:p w:rsidR="00627CB7" w:rsidRPr="00627CB7" w:rsidRDefault="00627CB7" w:rsidP="00627CB7">
      <w:pPr>
        <w:rPr>
          <w:b/>
          <w:lang w:eastAsia="en-US"/>
        </w:rPr>
      </w:pPr>
      <w:r w:rsidRPr="00627CB7">
        <w:rPr>
          <w:b/>
          <w:lang w:eastAsia="en-US"/>
        </w:rPr>
        <w:t xml:space="preserve">II. Egyéb, a temető területén végzett vállalkozási tevékenységet folytató vállalkozók által fizetendő temető-fenntartási hozzájárulás:  </w:t>
      </w:r>
    </w:p>
    <w:p w:rsidR="00627CB7" w:rsidRPr="00627CB7" w:rsidRDefault="00627CB7" w:rsidP="00627CB7">
      <w:pPr>
        <w:rPr>
          <w:b/>
          <w:lang w:eastAsia="en-US"/>
        </w:rPr>
      </w:pPr>
    </w:p>
    <w:p w:rsidR="00627CB7" w:rsidRPr="00627CB7" w:rsidRDefault="00627CB7" w:rsidP="00627CB7">
      <w:pPr>
        <w:rPr>
          <w:b/>
          <w:lang w:eastAsia="en-US"/>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2917"/>
      </w:tblGrid>
      <w:tr w:rsidR="00627CB7" w:rsidRPr="00627CB7" w:rsidTr="00DF6004">
        <w:tc>
          <w:tcPr>
            <w:tcW w:w="5021"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Sírkőállítási díj új sírkő esetén </w:t>
            </w:r>
          </w:p>
        </w:tc>
        <w:tc>
          <w:tcPr>
            <w:tcW w:w="2917"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    2.090,- Ft +áfa</w:t>
            </w:r>
          </w:p>
        </w:tc>
      </w:tr>
      <w:tr w:rsidR="00627CB7" w:rsidRPr="00627CB7" w:rsidTr="00DF6004">
        <w:tc>
          <w:tcPr>
            <w:tcW w:w="5021"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Sírkőfelújítás esetén</w:t>
            </w:r>
          </w:p>
        </w:tc>
        <w:tc>
          <w:tcPr>
            <w:tcW w:w="2917"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b/>
                <w:lang w:eastAsia="en-US"/>
              </w:rPr>
            </w:pPr>
            <w:r w:rsidRPr="00627CB7">
              <w:rPr>
                <w:lang w:eastAsia="en-US"/>
              </w:rPr>
              <w:t xml:space="preserve">    2.090,- Ft +áfa</w:t>
            </w:r>
          </w:p>
        </w:tc>
      </w:tr>
      <w:tr w:rsidR="00627CB7" w:rsidRPr="00627CB7" w:rsidTr="00DF6004">
        <w:tc>
          <w:tcPr>
            <w:tcW w:w="5021"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Sírkőtisztítás</w:t>
            </w:r>
          </w:p>
        </w:tc>
        <w:tc>
          <w:tcPr>
            <w:tcW w:w="2917"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b/>
                <w:lang w:eastAsia="en-US"/>
              </w:rPr>
            </w:pPr>
            <w:r w:rsidRPr="00627CB7">
              <w:rPr>
                <w:lang w:eastAsia="en-US"/>
              </w:rPr>
              <w:t xml:space="preserve">    2.090,- Ft +áfa</w:t>
            </w:r>
          </w:p>
        </w:tc>
      </w:tr>
      <w:tr w:rsidR="00627CB7" w:rsidRPr="00627CB7" w:rsidTr="00DF6004">
        <w:tc>
          <w:tcPr>
            <w:tcW w:w="5021"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proofErr w:type="gramStart"/>
            <w:r w:rsidRPr="00627CB7">
              <w:rPr>
                <w:lang w:eastAsia="en-US"/>
              </w:rPr>
              <w:t>Sírbolt építés</w:t>
            </w:r>
            <w:proofErr w:type="gramEnd"/>
          </w:p>
        </w:tc>
        <w:tc>
          <w:tcPr>
            <w:tcW w:w="2917"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    2.090,- Ft +áfa</w:t>
            </w:r>
          </w:p>
        </w:tc>
      </w:tr>
    </w:tbl>
    <w:p w:rsidR="00627CB7" w:rsidRPr="00627CB7" w:rsidRDefault="00627CB7" w:rsidP="00627CB7">
      <w:pPr>
        <w:rPr>
          <w:b/>
          <w:lang w:eastAsia="en-US"/>
        </w:rPr>
      </w:pPr>
    </w:p>
    <w:p w:rsidR="00627CB7" w:rsidRPr="00627CB7" w:rsidRDefault="00627CB7" w:rsidP="00627CB7">
      <w:pPr>
        <w:rPr>
          <w:b/>
          <w:lang w:eastAsia="en-US"/>
        </w:rPr>
      </w:pPr>
    </w:p>
    <w:p w:rsidR="00627CB7" w:rsidRPr="00627CB7" w:rsidRDefault="00627CB7" w:rsidP="00627CB7">
      <w:pPr>
        <w:rPr>
          <w:b/>
          <w:lang w:eastAsia="en-US"/>
        </w:rPr>
      </w:pPr>
    </w:p>
    <w:p w:rsidR="00627CB7" w:rsidRPr="00627CB7" w:rsidRDefault="00627CB7" w:rsidP="00627CB7">
      <w:pPr>
        <w:rPr>
          <w:b/>
          <w:lang w:eastAsia="en-US"/>
        </w:rPr>
      </w:pPr>
    </w:p>
    <w:p w:rsidR="00627CB7" w:rsidRPr="00627CB7" w:rsidRDefault="00627CB7" w:rsidP="00627CB7">
      <w:pPr>
        <w:rPr>
          <w:b/>
          <w:lang w:eastAsia="en-US"/>
        </w:rPr>
      </w:pPr>
      <w:r w:rsidRPr="00627CB7">
        <w:rPr>
          <w:b/>
          <w:lang w:eastAsia="en-US"/>
        </w:rPr>
        <w:t xml:space="preserve">III. </w:t>
      </w:r>
      <w:proofErr w:type="gramStart"/>
      <w:r w:rsidRPr="00627CB7">
        <w:rPr>
          <w:b/>
          <w:lang w:eastAsia="en-US"/>
        </w:rPr>
        <w:t>A</w:t>
      </w:r>
      <w:proofErr w:type="gramEnd"/>
      <w:r w:rsidRPr="00627CB7">
        <w:rPr>
          <w:b/>
          <w:lang w:eastAsia="en-US"/>
        </w:rPr>
        <w:t xml:space="preserve"> temetkezési helyek megváltásának,illetve újraváltásának díjai:</w:t>
      </w:r>
    </w:p>
    <w:p w:rsidR="00627CB7" w:rsidRPr="00627CB7" w:rsidRDefault="00627CB7" w:rsidP="00627CB7">
      <w:pPr>
        <w:rPr>
          <w:b/>
          <w:lang w:eastAsia="en-US"/>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4162"/>
      </w:tblGrid>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Egyszemélyes sírhely</w:t>
            </w:r>
          </w:p>
        </w:tc>
        <w:tc>
          <w:tcPr>
            <w:tcW w:w="416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6.076,- Ft + áfa/25 év</w:t>
            </w:r>
          </w:p>
        </w:tc>
      </w:tr>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Kétszemélyes sírhely</w:t>
            </w:r>
          </w:p>
        </w:tc>
        <w:tc>
          <w:tcPr>
            <w:tcW w:w="416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11.494,- Ft + áfa/25 év </w:t>
            </w:r>
          </w:p>
        </w:tc>
      </w:tr>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Gyermek sírhely</w:t>
            </w:r>
          </w:p>
        </w:tc>
        <w:tc>
          <w:tcPr>
            <w:tcW w:w="416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2.250,- Ft + áfa/25 év</w:t>
            </w:r>
          </w:p>
        </w:tc>
      </w:tr>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Urnafülke, urnasírhely/ elhelyezett urnánként</w:t>
            </w:r>
          </w:p>
        </w:tc>
        <w:tc>
          <w:tcPr>
            <w:tcW w:w="4162"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4.607,- Ft + áfa/10 év  </w:t>
            </w:r>
          </w:p>
        </w:tc>
      </w:tr>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Sírbolt hely földfelszín alatti és földfelszín feletti felépítménnyel</w:t>
            </w:r>
          </w:p>
          <w:p w:rsidR="00627CB7" w:rsidRPr="00627CB7" w:rsidRDefault="00627CB7" w:rsidP="00627CB7">
            <w:pPr>
              <w:rPr>
                <w:lang w:eastAsia="en-US"/>
              </w:rPr>
            </w:pPr>
            <w:r w:rsidRPr="00627CB7">
              <w:rPr>
                <w:lang w:eastAsia="en-US"/>
              </w:rPr>
              <w:t xml:space="preserve"> 3*3 m alapterület</w:t>
            </w:r>
          </w:p>
        </w:tc>
        <w:tc>
          <w:tcPr>
            <w:tcW w:w="4162" w:type="dxa"/>
            <w:tcBorders>
              <w:top w:val="single" w:sz="4" w:space="0" w:color="auto"/>
              <w:left w:val="single" w:sz="4" w:space="0" w:color="auto"/>
              <w:bottom w:val="single" w:sz="4" w:space="0" w:color="auto"/>
              <w:right w:val="single" w:sz="4" w:space="0" w:color="auto"/>
            </w:tcBorders>
          </w:tcPr>
          <w:p w:rsidR="00627CB7" w:rsidRPr="00627CB7" w:rsidRDefault="00627CB7" w:rsidP="00627CB7">
            <w:pPr>
              <w:rPr>
                <w:b/>
                <w:lang w:eastAsia="en-US"/>
              </w:rPr>
            </w:pPr>
          </w:p>
          <w:p w:rsidR="00627CB7" w:rsidRPr="00627CB7" w:rsidRDefault="00627CB7" w:rsidP="00627CB7">
            <w:pPr>
              <w:rPr>
                <w:lang w:eastAsia="en-US"/>
              </w:rPr>
            </w:pPr>
            <w:r w:rsidRPr="00627CB7">
              <w:rPr>
                <w:lang w:eastAsia="en-US"/>
              </w:rPr>
              <w:t>207.238,- Ft + áfa/60 év</w:t>
            </w:r>
          </w:p>
        </w:tc>
      </w:tr>
      <w:tr w:rsidR="00627CB7" w:rsidRPr="00627CB7" w:rsidTr="00DF6004">
        <w:tc>
          <w:tcPr>
            <w:tcW w:w="3776" w:type="dxa"/>
            <w:tcBorders>
              <w:top w:val="single" w:sz="4" w:space="0" w:color="auto"/>
              <w:left w:val="single" w:sz="4" w:space="0" w:color="auto"/>
              <w:bottom w:val="single" w:sz="4" w:space="0" w:color="auto"/>
              <w:right w:val="single" w:sz="4" w:space="0" w:color="auto"/>
            </w:tcBorders>
            <w:hideMark/>
          </w:tcPr>
          <w:p w:rsidR="00627CB7" w:rsidRPr="00627CB7" w:rsidRDefault="00627CB7" w:rsidP="00627CB7">
            <w:pPr>
              <w:rPr>
                <w:lang w:eastAsia="en-US"/>
              </w:rPr>
            </w:pPr>
            <w:r w:rsidRPr="00627CB7">
              <w:rPr>
                <w:lang w:eastAsia="en-US"/>
              </w:rPr>
              <w:t xml:space="preserve">Sírbolt hely </w:t>
            </w:r>
            <w:proofErr w:type="gramStart"/>
            <w:r w:rsidRPr="00627CB7">
              <w:rPr>
                <w:lang w:eastAsia="en-US"/>
              </w:rPr>
              <w:t>( csak</w:t>
            </w:r>
            <w:proofErr w:type="gramEnd"/>
            <w:r w:rsidRPr="00627CB7">
              <w:rPr>
                <w:lang w:eastAsia="en-US"/>
              </w:rPr>
              <w:t xml:space="preserve"> földfelszín alatti, vagy csak földfelszín feletti építmény esetén) 3*3m alapterület</w:t>
            </w:r>
          </w:p>
        </w:tc>
        <w:tc>
          <w:tcPr>
            <w:tcW w:w="4162" w:type="dxa"/>
            <w:tcBorders>
              <w:top w:val="single" w:sz="4" w:space="0" w:color="auto"/>
              <w:left w:val="single" w:sz="4" w:space="0" w:color="auto"/>
              <w:bottom w:val="single" w:sz="4" w:space="0" w:color="auto"/>
              <w:right w:val="single" w:sz="4" w:space="0" w:color="auto"/>
            </w:tcBorders>
          </w:tcPr>
          <w:p w:rsidR="00627CB7" w:rsidRPr="00627CB7" w:rsidRDefault="00627CB7" w:rsidP="00627CB7">
            <w:pPr>
              <w:rPr>
                <w:b/>
                <w:lang w:eastAsia="en-US"/>
              </w:rPr>
            </w:pPr>
          </w:p>
          <w:p w:rsidR="00627CB7" w:rsidRPr="00627CB7" w:rsidRDefault="00627CB7" w:rsidP="00627CB7">
            <w:pPr>
              <w:rPr>
                <w:lang w:eastAsia="en-US"/>
              </w:rPr>
            </w:pPr>
            <w:r w:rsidRPr="00627CB7">
              <w:rPr>
                <w:lang w:eastAsia="en-US"/>
              </w:rPr>
              <w:t>103.619,- Ft + áfa/60 év</w:t>
            </w:r>
          </w:p>
        </w:tc>
      </w:tr>
    </w:tbl>
    <w:p w:rsidR="00627CB7" w:rsidRPr="00627CB7" w:rsidRDefault="00627CB7" w:rsidP="00627CB7">
      <w:pPr>
        <w:rPr>
          <w:b/>
          <w:lang w:eastAsia="en-US"/>
        </w:rPr>
      </w:pPr>
    </w:p>
    <w:p w:rsidR="00627CB7" w:rsidRPr="00627CB7" w:rsidRDefault="00627CB7" w:rsidP="00627CB7">
      <w:pPr>
        <w:rPr>
          <w:b/>
          <w:lang w:eastAsia="en-US"/>
        </w:rPr>
      </w:pPr>
    </w:p>
    <w:p w:rsidR="00627CB7" w:rsidRPr="00627CB7" w:rsidRDefault="00627CB7" w:rsidP="00627CB7">
      <w:pPr>
        <w:rPr>
          <w:rFonts w:eastAsia="Calibri"/>
          <w:b/>
          <w:lang w:eastAsia="en-US"/>
        </w:rPr>
      </w:pPr>
    </w:p>
    <w:p w:rsidR="00627CB7" w:rsidRPr="00627CB7" w:rsidRDefault="00627CB7" w:rsidP="00627CB7">
      <w:pPr>
        <w:rPr>
          <w:lang w:eastAsia="en-US"/>
        </w:rPr>
      </w:pPr>
    </w:p>
    <w:p w:rsidR="00DA2596" w:rsidRPr="00DA2596" w:rsidRDefault="00DA2596" w:rsidP="00627CB7">
      <w:pPr>
        <w:rPr>
          <w:szCs w:val="20"/>
        </w:rPr>
      </w:pPr>
    </w:p>
    <w:p w:rsidR="00FF7018" w:rsidRDefault="00FF7018" w:rsidP="00DA2596"/>
    <w:sectPr w:rsidR="00FF7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16" w:rsidRDefault="00FF2616" w:rsidP="005A09D8">
      <w:r>
        <w:separator/>
      </w:r>
    </w:p>
  </w:endnote>
  <w:endnote w:type="continuationSeparator" w:id="0">
    <w:p w:rsidR="00FF2616" w:rsidRDefault="00FF2616" w:rsidP="005A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16" w:rsidRDefault="00FF2616" w:rsidP="005A09D8">
      <w:r>
        <w:separator/>
      </w:r>
    </w:p>
  </w:footnote>
  <w:footnote w:type="continuationSeparator" w:id="0">
    <w:p w:rsidR="00FF2616" w:rsidRDefault="00FF2616" w:rsidP="005A09D8">
      <w:r>
        <w:continuationSeparator/>
      </w:r>
    </w:p>
  </w:footnote>
  <w:footnote w:id="1">
    <w:p w:rsidR="00222DE8" w:rsidRDefault="00222DE8">
      <w:pPr>
        <w:pStyle w:val="Lbjegyzetszveg"/>
      </w:pPr>
      <w:r>
        <w:rPr>
          <w:rStyle w:val="Lbjegyzet-hivatkozs"/>
        </w:rPr>
        <w:footnoteRef/>
      </w:r>
      <w:r>
        <w:t xml:space="preserve"> Módosította: 4/2016. (II.24.) önkormányzati rendelet, hatályos: 2016 03.01.</w:t>
      </w:r>
    </w:p>
  </w:footnote>
  <w:footnote w:id="2">
    <w:p w:rsidR="00B7187E" w:rsidRDefault="00B7187E">
      <w:pPr>
        <w:pStyle w:val="Lbjegyzetszveg"/>
      </w:pPr>
      <w:r>
        <w:rPr>
          <w:rStyle w:val="Lbjegyzet-hivatkozs"/>
        </w:rPr>
        <w:footnoteRef/>
      </w:r>
      <w:r>
        <w:t xml:space="preserve"> </w:t>
      </w:r>
      <w:r w:rsidRPr="00093F70">
        <w:rPr>
          <w:b/>
        </w:rPr>
        <w:t>Módosította:</w:t>
      </w:r>
      <w:r>
        <w:t xml:space="preserve"> a temetőkről és temetkezések rendjéről szóló 10/2006. (VII.07.) sz. önkormányzati rendelet módosításáról szóló 1/2010. (II.11.) rendelet 1.§</w:t>
      </w:r>
    </w:p>
  </w:footnote>
  <w:footnote w:id="3">
    <w:p w:rsidR="00E56659" w:rsidRDefault="00E56659">
      <w:pPr>
        <w:pStyle w:val="Lbjegyzetszveg"/>
      </w:pPr>
      <w:r>
        <w:rPr>
          <w:rStyle w:val="Lbjegyzet-hivatkozs"/>
        </w:rPr>
        <w:footnoteRef/>
      </w:r>
      <w:r>
        <w:t xml:space="preserve"> </w:t>
      </w:r>
      <w:r>
        <w:rPr>
          <w:b/>
        </w:rPr>
        <w:t>Kiegészítette:</w:t>
      </w:r>
      <w:r>
        <w:t xml:space="preserve"> a temetőkről és temetkezések rendjéről szóló 10/2006. (VII.07.) sz. önkormányzati rendelet módosításáról szóló 1/2010. (II.11.) rendelet 2.§</w:t>
      </w:r>
    </w:p>
  </w:footnote>
  <w:footnote w:id="4">
    <w:p w:rsidR="0096747B" w:rsidRDefault="0096747B">
      <w:pPr>
        <w:pStyle w:val="Lbjegyzetszveg"/>
      </w:pPr>
      <w:r>
        <w:rPr>
          <w:rStyle w:val="Lbjegyzet-hivatkozs"/>
        </w:rPr>
        <w:footnoteRef/>
      </w:r>
      <w:r>
        <w:t xml:space="preserve"> </w:t>
      </w:r>
      <w:r>
        <w:rPr>
          <w:b/>
        </w:rPr>
        <w:t>Kiegészítette:</w:t>
      </w:r>
      <w:r>
        <w:t xml:space="preserve"> a temetőkről és temetkezések rendjéről szóló 10/2006. (VII.07.) sz. önkormányzati rendelet módosításáról szóló 1/2010. (II.11.) rendelet 3.§</w:t>
      </w:r>
    </w:p>
  </w:footnote>
  <w:footnote w:id="5">
    <w:p w:rsidR="00A02703" w:rsidRDefault="00A02703">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4.§</w:t>
      </w:r>
    </w:p>
  </w:footnote>
  <w:footnote w:id="6">
    <w:p w:rsidR="00BB450E" w:rsidRDefault="00BB450E">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5.§</w:t>
      </w:r>
    </w:p>
  </w:footnote>
  <w:footnote w:id="7">
    <w:p w:rsidR="00741DFD" w:rsidRDefault="00741DFD">
      <w:pPr>
        <w:pStyle w:val="Lbjegyzetszveg"/>
      </w:pPr>
      <w:r>
        <w:rPr>
          <w:rStyle w:val="Lbjegyzet-hivatkozs"/>
        </w:rPr>
        <w:footnoteRef/>
      </w:r>
      <w:r>
        <w:t xml:space="preserve"> </w:t>
      </w:r>
      <w:r>
        <w:rPr>
          <w:b/>
        </w:rPr>
        <w:t>Kiegészítette:</w:t>
      </w:r>
      <w:r>
        <w:t xml:space="preserve"> a temetőkről és temetkezések rendjéről szóló 10/2006. (VII.07.) sz. önkormányzati rendelet módosításáról szóló 1/2010. (II.11.) rendelet 6.§</w:t>
      </w:r>
    </w:p>
  </w:footnote>
  <w:footnote w:id="8">
    <w:p w:rsidR="00741DFD" w:rsidRDefault="00741DFD">
      <w:pPr>
        <w:pStyle w:val="Lbjegyzetszveg"/>
      </w:pPr>
      <w:r>
        <w:rPr>
          <w:rStyle w:val="Lbjegyzet-hivatkozs"/>
        </w:rPr>
        <w:footnoteRef/>
      </w:r>
      <w:r>
        <w:t xml:space="preserve"> </w:t>
      </w:r>
      <w:r>
        <w:rPr>
          <w:b/>
        </w:rPr>
        <w:t>Hatályon kívül helyezte:</w:t>
      </w:r>
      <w:r>
        <w:t xml:space="preserve"> a temetőkről és temetkezések rendjéről szóló 10/2006. (VII.07.) sz. önkormányzati rendelet módosításáról szóló 1/2010. (II.11.) rendelet 6.§</w:t>
      </w:r>
    </w:p>
  </w:footnote>
  <w:footnote w:id="9">
    <w:p w:rsidR="00FC4044" w:rsidRDefault="00FC404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7.§</w:t>
      </w:r>
    </w:p>
  </w:footnote>
  <w:footnote w:id="10">
    <w:p w:rsidR="00FC4044" w:rsidRDefault="00FC404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7.§</w:t>
      </w:r>
    </w:p>
  </w:footnote>
  <w:footnote w:id="11">
    <w:p w:rsidR="00FC4044" w:rsidRDefault="00FC404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8.§</w:t>
      </w:r>
    </w:p>
  </w:footnote>
  <w:footnote w:id="12">
    <w:p w:rsidR="00FC4044" w:rsidRDefault="00FC404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8.§</w:t>
      </w:r>
    </w:p>
  </w:footnote>
  <w:footnote w:id="13">
    <w:p w:rsidR="00C6303C" w:rsidRDefault="00C6303C">
      <w:pPr>
        <w:pStyle w:val="Lbjegyzetszveg"/>
      </w:pPr>
      <w:r>
        <w:rPr>
          <w:rStyle w:val="Lbjegyzet-hivatkozs"/>
        </w:rPr>
        <w:footnoteRef/>
      </w:r>
      <w:r>
        <w:t xml:space="preserve"> </w:t>
      </w:r>
      <w:r>
        <w:rPr>
          <w:b/>
        </w:rPr>
        <w:t>Kiegészítette:</w:t>
      </w:r>
      <w:r>
        <w:t xml:space="preserve"> a temetőkről és temetkezések rendjéről szóló 10/2006. (VII.07.) sz. önkormányzati rendelet módosításáról szóló 1/2010. (II.11.) rendelet 9.§</w:t>
      </w:r>
    </w:p>
  </w:footnote>
  <w:footnote w:id="14">
    <w:p w:rsidR="00BA43D4" w:rsidRDefault="00BA43D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10.§</w:t>
      </w:r>
    </w:p>
  </w:footnote>
  <w:footnote w:id="15">
    <w:p w:rsidR="00BA43D4" w:rsidRDefault="00BA43D4">
      <w:pPr>
        <w:pStyle w:val="Lbjegyzetszveg"/>
      </w:pPr>
      <w:r>
        <w:rPr>
          <w:rStyle w:val="Lbjegyzet-hivatkozs"/>
        </w:rPr>
        <w:footnoteRef/>
      </w:r>
      <w:r>
        <w:t xml:space="preserve"> </w:t>
      </w:r>
      <w:r>
        <w:rPr>
          <w:b/>
        </w:rPr>
        <w:t>Módosította:</w:t>
      </w:r>
      <w:r>
        <w:t xml:space="preserve"> a temetőkről és temetkezések rendjéről szóló 10/2006. (VII.07.) sz. önkormányzati rendelet módosításáról szóló 1/2010. (II.11.) rendelet 11.§</w:t>
      </w:r>
    </w:p>
  </w:footnote>
  <w:footnote w:id="16">
    <w:p w:rsidR="000D713F" w:rsidRDefault="000D713F" w:rsidP="000D713F">
      <w:pPr>
        <w:pStyle w:val="Lbjegyzetszveg"/>
        <w:jc w:val="both"/>
      </w:pPr>
      <w:r>
        <w:rPr>
          <w:rStyle w:val="Lbjegyzet-hivatkozs"/>
        </w:rPr>
        <w:footnoteRef/>
      </w:r>
      <w:r>
        <w:t xml:space="preserve"> </w:t>
      </w:r>
      <w:r w:rsidRPr="000D713F">
        <w:rPr>
          <w:b/>
        </w:rPr>
        <w:t>Hatályon kívül helyzete:</w:t>
      </w:r>
      <w:r>
        <w:t xml:space="preserve"> egyes szabálysértési tényállást tartalmazó rendelkezések hatályon kívül helyezéséről szóló 9/2012. (V.30.) önkormányzati rendelet 1.§ </w:t>
      </w:r>
      <w:proofErr w:type="gramStart"/>
      <w:r>
        <w:t>a.</w:t>
      </w:r>
      <w:proofErr w:type="gramEnd"/>
      <w:r>
        <w:t>)</w:t>
      </w:r>
    </w:p>
  </w:footnote>
  <w:footnote w:id="17">
    <w:p w:rsidR="00BA43D4" w:rsidRDefault="00BA43D4">
      <w:pPr>
        <w:pStyle w:val="Lbjegyzetszveg"/>
      </w:pPr>
      <w:r>
        <w:rPr>
          <w:rStyle w:val="Lbjegyzet-hivatkozs"/>
        </w:rPr>
        <w:footnoteRef/>
      </w:r>
      <w:r>
        <w:t xml:space="preserve"> </w:t>
      </w:r>
      <w:r>
        <w:rPr>
          <w:b/>
        </w:rPr>
        <w:t>Kiegészítette:</w:t>
      </w:r>
      <w:r>
        <w:t xml:space="preserve"> a temetőkről és temetkezések rendjéről szóló 10/2006. (VII.07.) sz. önkormányzati rendelet módosításáról szóló 1/2010. (II.11.) rendelet 12.§</w:t>
      </w:r>
    </w:p>
  </w:footnote>
  <w:footnote w:id="18">
    <w:p w:rsidR="00DA2596" w:rsidRDefault="00DA2596">
      <w:pPr>
        <w:pStyle w:val="Lbjegyzetszveg"/>
      </w:pPr>
      <w:r>
        <w:rPr>
          <w:rStyle w:val="Lbjegyzet-hivatkozs"/>
        </w:rPr>
        <w:footnoteRef/>
      </w:r>
      <w:r>
        <w:t xml:space="preserve"> Módosította: 4/2016. (II.24.) önkormányzati rendelet, hatályos: 2016.03.01.</w:t>
      </w:r>
    </w:p>
  </w:footnote>
  <w:footnote w:id="19">
    <w:p w:rsidR="00627CB7" w:rsidRPr="00627CB7" w:rsidRDefault="00627CB7" w:rsidP="00627CB7">
      <w:pPr>
        <w:pStyle w:val="Lbjegyzetszveg"/>
        <w:rPr>
          <w:b/>
        </w:rPr>
      </w:pPr>
      <w:r>
        <w:rPr>
          <w:rStyle w:val="Lbjegyzet-hivatkozs"/>
        </w:rPr>
        <w:footnoteRef/>
      </w:r>
      <w:r>
        <w:t xml:space="preserve"> Módosította: </w:t>
      </w:r>
      <w:r w:rsidRPr="00627CB7">
        <w:t>8/2017.  (III.29.)</w:t>
      </w:r>
      <w:r>
        <w:t xml:space="preserve"> önkormányzati rendelet, hatályos: 2017. április 1.</w:t>
      </w:r>
    </w:p>
    <w:p w:rsidR="00627CB7" w:rsidRDefault="00627CB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301"/>
    <w:multiLevelType w:val="hybridMultilevel"/>
    <w:tmpl w:val="EB386B8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FB491B"/>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9A1729"/>
    <w:multiLevelType w:val="hybridMultilevel"/>
    <w:tmpl w:val="1040C800"/>
    <w:lvl w:ilvl="0" w:tplc="9DCAEDF2">
      <w:start w:val="1"/>
      <w:numFmt w:val="upperRoman"/>
      <w:lvlText w:val="%1."/>
      <w:lvlJc w:val="left"/>
      <w:pPr>
        <w:tabs>
          <w:tab w:val="num" w:pos="720"/>
        </w:tabs>
        <w:ind w:left="72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9BB7025"/>
    <w:multiLevelType w:val="hybridMultilevel"/>
    <w:tmpl w:val="37065F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C6BA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E46E90"/>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694647"/>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4D3F71"/>
    <w:multiLevelType w:val="multilevel"/>
    <w:tmpl w:val="F07C5DA0"/>
    <w:lvl w:ilvl="0">
      <w:start w:val="1"/>
      <w:numFmt w:val="decimal"/>
      <w:lvlText w:val="%1 §"/>
      <w:lvlJc w:val="center"/>
      <w:pPr>
        <w:tabs>
          <w:tab w:val="num" w:pos="-31680"/>
        </w:tabs>
        <w:ind w:left="907" w:hanging="907"/>
      </w:pPr>
      <w:rPr>
        <w:rFonts w:hint="default"/>
      </w:rPr>
    </w:lvl>
    <w:lvl w:ilvl="1">
      <w:start w:val="1"/>
      <w:numFmt w:val="none"/>
      <w:lvlText w:val="(1)%2"/>
      <w:lvlJc w:val="left"/>
      <w:pPr>
        <w:tabs>
          <w:tab w:val="num" w:pos="-31680"/>
        </w:tabs>
        <w:ind w:left="-32767" w:firstLine="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7F0748"/>
    <w:multiLevelType w:val="hybridMultilevel"/>
    <w:tmpl w:val="CA9200D4"/>
    <w:lvl w:ilvl="0" w:tplc="040E0005">
      <w:start w:val="1"/>
      <w:numFmt w:val="bullet"/>
      <w:lvlText w:val=""/>
      <w:lvlJc w:val="left"/>
      <w:pPr>
        <w:tabs>
          <w:tab w:val="num" w:pos="720"/>
        </w:tabs>
        <w:ind w:left="720" w:hanging="360"/>
      </w:pPr>
      <w:rPr>
        <w:rFonts w:ascii="Wingdings" w:hAnsi="Wingdings" w:hint="default"/>
      </w:rPr>
    </w:lvl>
    <w:lvl w:ilvl="1" w:tplc="336E50AC">
      <w:start w:val="1"/>
      <w:numFmt w:val="lowerLetter"/>
      <w:lvlText w:val="%2)"/>
      <w:lvlJc w:val="left"/>
      <w:pPr>
        <w:tabs>
          <w:tab w:val="num" w:pos="1440"/>
        </w:tabs>
        <w:ind w:left="1440" w:hanging="360"/>
      </w:pPr>
      <w:rPr>
        <w:rFonts w:hint="default"/>
        <w:color w:val="00000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A832201"/>
    <w:multiLevelType w:val="singleLevel"/>
    <w:tmpl w:val="2DB02A6E"/>
    <w:lvl w:ilvl="0">
      <w:start w:val="1"/>
      <w:numFmt w:val="bullet"/>
      <w:lvlText w:val="-"/>
      <w:lvlJc w:val="left"/>
      <w:pPr>
        <w:tabs>
          <w:tab w:val="num" w:pos="360"/>
        </w:tabs>
        <w:ind w:left="360" w:hanging="360"/>
      </w:pPr>
      <w:rPr>
        <w:rFonts w:hint="default"/>
      </w:rPr>
    </w:lvl>
  </w:abstractNum>
  <w:abstractNum w:abstractNumId="10" w15:restartNumberingAfterBreak="0">
    <w:nsid w:val="2BC85FFA"/>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2C2422"/>
    <w:multiLevelType w:val="singleLevel"/>
    <w:tmpl w:val="2DB02A6E"/>
    <w:lvl w:ilvl="0">
      <w:start w:val="1"/>
      <w:numFmt w:val="bullet"/>
      <w:lvlText w:val="-"/>
      <w:lvlJc w:val="left"/>
      <w:pPr>
        <w:tabs>
          <w:tab w:val="num" w:pos="360"/>
        </w:tabs>
        <w:ind w:left="360" w:hanging="360"/>
      </w:pPr>
      <w:rPr>
        <w:rFonts w:hint="default"/>
      </w:rPr>
    </w:lvl>
  </w:abstractNum>
  <w:abstractNum w:abstractNumId="12" w15:restartNumberingAfterBreak="0">
    <w:nsid w:val="3BB96F61"/>
    <w:multiLevelType w:val="multilevel"/>
    <w:tmpl w:val="82AC7544"/>
    <w:lvl w:ilvl="0">
      <w:start w:val="1"/>
      <w:numFmt w:val="decimal"/>
      <w:lvlText w:val="%1 §"/>
      <w:lvlJc w:val="center"/>
      <w:pPr>
        <w:tabs>
          <w:tab w:val="num" w:pos="-31680"/>
        </w:tabs>
        <w:ind w:left="907" w:hanging="907"/>
      </w:pPr>
      <w:rPr>
        <w:rFonts w:hint="default"/>
      </w:rPr>
    </w:lvl>
    <w:lvl w:ilvl="1">
      <w:start w:val="1"/>
      <w:numFmt w:val="none"/>
      <w:lvlText w:val="(1)%2"/>
      <w:lvlJc w:val="left"/>
      <w:pPr>
        <w:tabs>
          <w:tab w:val="num" w:pos="-31680"/>
        </w:tabs>
        <w:ind w:left="-327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194D27"/>
    <w:multiLevelType w:val="hybridMultilevel"/>
    <w:tmpl w:val="05748EA6"/>
    <w:lvl w:ilvl="0" w:tplc="040E0017">
      <w:start w:val="1"/>
      <w:numFmt w:val="lowerLetter"/>
      <w:lvlText w:val="%1)"/>
      <w:lvlJc w:val="left"/>
      <w:pPr>
        <w:tabs>
          <w:tab w:val="num" w:pos="720"/>
        </w:tabs>
        <w:ind w:left="720" w:hanging="360"/>
      </w:pPr>
    </w:lvl>
    <w:lvl w:ilvl="1" w:tplc="040E0005">
      <w:start w:val="1"/>
      <w:numFmt w:val="bullet"/>
      <w:lvlText w:val=""/>
      <w:lvlJc w:val="left"/>
      <w:pPr>
        <w:tabs>
          <w:tab w:val="num" w:pos="1440"/>
        </w:tabs>
        <w:ind w:left="1440" w:hanging="360"/>
      </w:pPr>
      <w:rPr>
        <w:rFonts w:ascii="Wingdings" w:hAnsi="Wingdings" w:hint="default"/>
      </w:rPr>
    </w:lvl>
    <w:lvl w:ilvl="2" w:tplc="1764BE92">
      <w:start w:val="1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5843573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18740B0"/>
    <w:multiLevelType w:val="hybridMultilevel"/>
    <w:tmpl w:val="A58A3CD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5861195"/>
    <w:multiLevelType w:val="hybridMultilevel"/>
    <w:tmpl w:val="5D4245E4"/>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545FE"/>
    <w:multiLevelType w:val="hybridMultilevel"/>
    <w:tmpl w:val="DA6C2342"/>
    <w:lvl w:ilvl="0" w:tplc="5D1A413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EDE02A9"/>
    <w:multiLevelType w:val="singleLevel"/>
    <w:tmpl w:val="2DB02A6E"/>
    <w:lvl w:ilvl="0">
      <w:start w:val="1"/>
      <w:numFmt w:val="bullet"/>
      <w:lvlText w:val="-"/>
      <w:lvlJc w:val="left"/>
      <w:pPr>
        <w:tabs>
          <w:tab w:val="num" w:pos="360"/>
        </w:tabs>
        <w:ind w:left="360" w:hanging="360"/>
      </w:pPr>
      <w:rPr>
        <w:rFonts w:hint="default"/>
      </w:rPr>
    </w:lvl>
  </w:abstractNum>
  <w:abstractNum w:abstractNumId="19" w15:restartNumberingAfterBreak="0">
    <w:nsid w:val="7189725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760B6F"/>
    <w:multiLevelType w:val="multilevel"/>
    <w:tmpl w:val="040E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89408CB"/>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2"/>
  </w:num>
  <w:num w:numId="3">
    <w:abstractNumId w:val="17"/>
  </w:num>
  <w:num w:numId="4">
    <w:abstractNumId w:val="16"/>
  </w:num>
  <w:num w:numId="5">
    <w:abstractNumId w:val="20"/>
  </w:num>
  <w:num w:numId="6">
    <w:abstractNumId w:val="15"/>
  </w:num>
  <w:num w:numId="7">
    <w:abstractNumId w:val="13"/>
  </w:num>
  <w:num w:numId="8">
    <w:abstractNumId w:val="4"/>
  </w:num>
  <w:num w:numId="9">
    <w:abstractNumId w:val="14"/>
  </w:num>
  <w:num w:numId="10">
    <w:abstractNumId w:val="6"/>
  </w:num>
  <w:num w:numId="11">
    <w:abstractNumId w:val="1"/>
  </w:num>
  <w:num w:numId="12">
    <w:abstractNumId w:val="21"/>
  </w:num>
  <w:num w:numId="13">
    <w:abstractNumId w:val="19"/>
  </w:num>
  <w:num w:numId="14">
    <w:abstractNumId w:val="3"/>
  </w:num>
  <w:num w:numId="15">
    <w:abstractNumId w:val="0"/>
  </w:num>
  <w:num w:numId="16">
    <w:abstractNumId w:val="8"/>
  </w:num>
  <w:num w:numId="17">
    <w:abstractNumId w:val="10"/>
  </w:num>
  <w:num w:numId="18">
    <w:abstractNumId w:val="5"/>
  </w:num>
  <w:num w:numId="19">
    <w:abstractNumId w:val="9"/>
  </w:num>
  <w:num w:numId="20">
    <w:abstractNumId w:val="11"/>
  </w:num>
  <w:num w:numId="21">
    <w:abstractNumId w:val="1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77"/>
    <w:rsid w:val="000801CC"/>
    <w:rsid w:val="00093F70"/>
    <w:rsid w:val="000D713F"/>
    <w:rsid w:val="00222DE8"/>
    <w:rsid w:val="00361BBE"/>
    <w:rsid w:val="00486269"/>
    <w:rsid w:val="005A09D8"/>
    <w:rsid w:val="00627CB7"/>
    <w:rsid w:val="00741DFD"/>
    <w:rsid w:val="00756213"/>
    <w:rsid w:val="00786652"/>
    <w:rsid w:val="007E5277"/>
    <w:rsid w:val="008F260C"/>
    <w:rsid w:val="0096747B"/>
    <w:rsid w:val="00A02703"/>
    <w:rsid w:val="00B7187E"/>
    <w:rsid w:val="00BA43D4"/>
    <w:rsid w:val="00BB450E"/>
    <w:rsid w:val="00C6303C"/>
    <w:rsid w:val="00DA2596"/>
    <w:rsid w:val="00E34D99"/>
    <w:rsid w:val="00E56659"/>
    <w:rsid w:val="00FA400C"/>
    <w:rsid w:val="00FC4044"/>
    <w:rsid w:val="00FF2616"/>
    <w:rsid w:val="00FF7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B806-A673-4E0C-B62A-8222E3E9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52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7E5277"/>
    <w:pPr>
      <w:spacing w:before="100" w:beforeAutospacing="1" w:after="100" w:afterAutospacing="1"/>
    </w:pPr>
    <w:rPr>
      <w:color w:val="000000"/>
    </w:rPr>
  </w:style>
  <w:style w:type="paragraph" w:styleId="Lbjegyzetszveg">
    <w:name w:val="footnote text"/>
    <w:basedOn w:val="Norml"/>
    <w:link w:val="LbjegyzetszvegChar"/>
    <w:uiPriority w:val="99"/>
    <w:semiHidden/>
    <w:unhideWhenUsed/>
    <w:rsid w:val="005A09D8"/>
    <w:rPr>
      <w:sz w:val="20"/>
      <w:szCs w:val="20"/>
    </w:rPr>
  </w:style>
  <w:style w:type="character" w:customStyle="1" w:styleId="LbjegyzetszvegChar">
    <w:name w:val="Lábjegyzetszöveg Char"/>
    <w:basedOn w:val="Bekezdsalapbettpusa"/>
    <w:link w:val="Lbjegyzetszveg"/>
    <w:uiPriority w:val="99"/>
    <w:semiHidden/>
    <w:rsid w:val="005A09D8"/>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5A09D8"/>
    <w:rPr>
      <w:vertAlign w:val="superscript"/>
    </w:rPr>
  </w:style>
  <w:style w:type="paragraph" w:customStyle="1" w:styleId="CharCharCharCharCharCharCharCharCharCharCharChar">
    <w:name w:val="Char Char Char Char Char Char Char Char Char Char Char Char"/>
    <w:basedOn w:val="Norml"/>
    <w:rsid w:val="00B7187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486269"/>
    <w:pPr>
      <w:ind w:left="720"/>
      <w:contextualSpacing/>
    </w:pPr>
  </w:style>
  <w:style w:type="paragraph" w:customStyle="1" w:styleId="CharCharCharChar">
    <w:name w:val="Char Char Char Char"/>
    <w:basedOn w:val="Norml"/>
    <w:rsid w:val="0048626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1E8E-3D95-433E-92F6-96C56FB1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6418</Words>
  <Characters>44291</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Microsoft Corporation</Company>
  <LinksUpToDate>false</LinksUpToDate>
  <CharactersWithSpaces>50608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Tolnai Róbert</cp:lastModifiedBy>
  <cp:revision>1</cp:revision>
  <dcterms:created xsi:type="dcterms:W3CDTF">2018-11-20T09:57:00Z</dcterms:created>
  <dcterms:modified xsi:type="dcterms:W3CDTF">2018-11-20T09:57:00Z</dcterms:modified>
</cp:coreProperties>
</file>